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D7352" w:rsidRDefault="00740BDF">
      <w:pPr>
        <w:shd w:val="clear" w:color="auto" w:fill="FFFFFF"/>
        <w:spacing w:after="0" w:line="100" w:lineRule="atLeast"/>
        <w:ind w:firstLine="426"/>
        <w:rPr>
          <w:rFonts w:ascii="Times New Roman" w:eastAsia="Times New Roman" w:hAnsi="Times New Roman" w:cs="Times New Roman"/>
          <w:sz w:val="20"/>
          <w:szCs w:val="20"/>
          <w:lang w:eastAsia="uk-UA"/>
        </w:rPr>
      </w:pPr>
      <w:bookmarkStart w:id="0" w:name="_GoBack"/>
      <w:bookmarkEnd w:id="0"/>
      <w:r>
        <w:rPr>
          <w:rFonts w:ascii="Times New Roman" w:eastAsia="Times New Roman" w:hAnsi="Times New Roman" w:cs="Times New Roman"/>
          <w:sz w:val="20"/>
          <w:szCs w:val="20"/>
          <w:lang w:val="ru-RU" w:eastAsia="uk-UA"/>
        </w:rPr>
        <w:t xml:space="preserve"> </w:t>
      </w:r>
      <w:r>
        <w:rPr>
          <w:rFonts w:ascii="Times New Roman" w:eastAsia="Times New Roman" w:hAnsi="Times New Roman" w:cs="Times New Roman"/>
          <w:sz w:val="20"/>
          <w:szCs w:val="20"/>
          <w:lang w:eastAsia="uk-UA"/>
        </w:rPr>
        <w:t>УДК: 630.165</w:t>
      </w:r>
    </w:p>
    <w:p w:rsidR="000D7352" w:rsidRDefault="00740BDF">
      <w:pPr>
        <w:pStyle w:val="Default"/>
        <w:ind w:firstLine="284"/>
        <w:jc w:val="center"/>
        <w:rPr>
          <w:b/>
          <w:bCs/>
          <w:i/>
          <w:caps/>
          <w:lang w:val="uk-UA"/>
        </w:rPr>
      </w:pPr>
      <w:r>
        <w:rPr>
          <w:b/>
          <w:bCs/>
          <w:i/>
          <w:caps/>
          <w:lang w:val="uk-UA"/>
        </w:rPr>
        <w:t>О. П. Сирота</w:t>
      </w:r>
    </w:p>
    <w:p w:rsidR="000D7352" w:rsidRDefault="00740BDF">
      <w:pPr>
        <w:jc w:val="center"/>
        <w:rPr>
          <w:rFonts w:ascii="Times New Roman" w:hAnsi="Times New Roman" w:cs="Times New Roman"/>
          <w:b/>
          <w:bCs/>
          <w:caps/>
          <w:sz w:val="24"/>
          <w:szCs w:val="24"/>
          <w:lang w:val="ru-RU"/>
        </w:rPr>
      </w:pPr>
      <w:r>
        <w:rPr>
          <w:rFonts w:ascii="Times New Roman" w:hAnsi="Times New Roman" w:cs="Times New Roman"/>
          <w:b/>
          <w:bCs/>
          <w:caps/>
          <w:sz w:val="24"/>
          <w:szCs w:val="24"/>
          <w:lang w:val="ru-RU"/>
        </w:rPr>
        <w:t>оцінка змін</w:t>
      </w:r>
      <w:r>
        <w:rPr>
          <w:rFonts w:ascii="Times New Roman" w:hAnsi="Times New Roman" w:cs="Times New Roman"/>
          <w:b/>
          <w:bCs/>
          <w:caps/>
          <w:sz w:val="24"/>
          <w:szCs w:val="24"/>
        </w:rPr>
        <w:t>, які</w:t>
      </w:r>
      <w:r>
        <w:rPr>
          <w:rFonts w:ascii="Times New Roman" w:hAnsi="Times New Roman" w:cs="Times New Roman"/>
          <w:b/>
          <w:bCs/>
          <w:caps/>
          <w:sz w:val="24"/>
          <w:szCs w:val="24"/>
          <w:lang w:val="ru-RU"/>
        </w:rPr>
        <w:t xml:space="preserve"> відбулися в лісових генетичних резерватах полтавщини впродовж останніх 35 років</w:t>
      </w:r>
    </w:p>
    <w:p w:rsidR="000D7352" w:rsidRDefault="00740BDF">
      <w:pPr>
        <w:pStyle w:val="Default"/>
        <w:ind w:firstLine="284"/>
        <w:jc w:val="center"/>
        <w:rPr>
          <w:i/>
          <w:lang w:val="uk-UA"/>
        </w:rPr>
      </w:pPr>
      <w:r>
        <w:rPr>
          <w:i/>
          <w:lang w:val="uk-UA"/>
        </w:rPr>
        <w:t xml:space="preserve">ВП «Харківська </w:t>
      </w:r>
      <w:proofErr w:type="spellStart"/>
      <w:r>
        <w:rPr>
          <w:i/>
          <w:lang w:val="uk-UA"/>
        </w:rPr>
        <w:t>лісонасіннєва</w:t>
      </w:r>
      <w:proofErr w:type="spellEnd"/>
      <w:r>
        <w:rPr>
          <w:i/>
          <w:lang w:val="uk-UA"/>
        </w:rPr>
        <w:t xml:space="preserve"> лабораторія»</w:t>
      </w:r>
      <w:r>
        <w:rPr>
          <w:i/>
        </w:rPr>
        <w:t xml:space="preserve"> </w:t>
      </w:r>
      <w:r>
        <w:rPr>
          <w:i/>
          <w:lang w:val="uk-UA"/>
        </w:rPr>
        <w:t xml:space="preserve">ДО «Український ЛСЦ» </w:t>
      </w:r>
    </w:p>
    <w:p w:rsidR="000D7352" w:rsidRPr="00740BDF" w:rsidRDefault="00740BDF">
      <w:pPr>
        <w:pStyle w:val="Default"/>
        <w:ind w:firstLine="284"/>
        <w:jc w:val="center"/>
        <w:rPr>
          <w:i/>
          <w:lang w:val="uk-UA"/>
        </w:rPr>
      </w:pPr>
      <w:r>
        <w:rPr>
          <w:i/>
          <w:lang w:val="uk-UA"/>
        </w:rPr>
        <w:t>e</w:t>
      </w:r>
      <w:r>
        <w:rPr>
          <w:i/>
          <w:lang w:val="en-US"/>
        </w:rPr>
        <w:t>mail</w:t>
      </w:r>
      <w:r w:rsidRPr="00740BDF">
        <w:rPr>
          <w:i/>
          <w:lang w:val="uk-UA"/>
        </w:rPr>
        <w:t xml:space="preserve">: </w:t>
      </w:r>
      <w:r>
        <w:rPr>
          <w:i/>
          <w:lang w:val="en-US"/>
        </w:rPr>
        <w:t>mega</w:t>
      </w:r>
      <w:r w:rsidRPr="00740BDF">
        <w:rPr>
          <w:i/>
          <w:lang w:val="uk-UA"/>
        </w:rPr>
        <w:t>-</w:t>
      </w:r>
      <w:r>
        <w:rPr>
          <w:i/>
          <w:lang w:val="en-US"/>
        </w:rPr>
        <w:t>aps</w:t>
      </w:r>
      <w:r w:rsidRPr="00740BDF">
        <w:rPr>
          <w:i/>
          <w:lang w:val="uk-UA"/>
        </w:rPr>
        <w:t>1980@</w:t>
      </w:r>
      <w:proofErr w:type="spellStart"/>
      <w:r>
        <w:rPr>
          <w:i/>
          <w:lang w:val="en-US"/>
        </w:rPr>
        <w:t>ukr</w:t>
      </w:r>
      <w:proofErr w:type="spellEnd"/>
      <w:r w:rsidRPr="00740BDF">
        <w:rPr>
          <w:i/>
          <w:lang w:val="uk-UA"/>
        </w:rPr>
        <w:t>.</w:t>
      </w:r>
      <w:r>
        <w:rPr>
          <w:i/>
          <w:lang w:val="en-US"/>
        </w:rPr>
        <w:t>net</w:t>
      </w:r>
    </w:p>
    <w:p w:rsidR="000D7352" w:rsidRPr="00740BDF" w:rsidRDefault="000D7352">
      <w:pPr>
        <w:pStyle w:val="Default"/>
        <w:jc w:val="center"/>
        <w:rPr>
          <w:i/>
          <w:lang w:val="uk-UA"/>
        </w:rPr>
      </w:pPr>
    </w:p>
    <w:p w:rsidR="000D7352" w:rsidRDefault="00740BDF">
      <w:pPr>
        <w:shd w:val="clear" w:color="auto" w:fill="FFFFFF"/>
        <w:ind w:firstLine="426"/>
        <w:contextualSpacing/>
        <w:jc w:val="both"/>
        <w:rPr>
          <w:rFonts w:ascii="Times New Roman" w:hAnsi="Times New Roman" w:cs="Times New Roman"/>
          <w:sz w:val="20"/>
          <w:szCs w:val="20"/>
        </w:rPr>
      </w:pPr>
      <w:r>
        <w:rPr>
          <w:rFonts w:ascii="Times New Roman" w:hAnsi="Times New Roman" w:cs="Times New Roman"/>
          <w:sz w:val="20"/>
          <w:szCs w:val="20"/>
        </w:rPr>
        <w:t xml:space="preserve">У статті проаналізовано динаміку природних процесів у лісових генетичних резерватах (ЛГР) державних підприємств Полтавського обласного управління лісового та мисливського </w:t>
      </w:r>
      <w:r w:rsidRPr="00740BDF">
        <w:rPr>
          <w:rFonts w:ascii="Times New Roman" w:hAnsi="Times New Roman" w:cs="Times New Roman"/>
          <w:sz w:val="20"/>
          <w:szCs w:val="20"/>
        </w:rPr>
        <w:t>господарства за авторською методикою комплексного оцінювання,</w:t>
      </w:r>
      <w:r w:rsidRPr="00740BDF">
        <w:t xml:space="preserve"> </w:t>
      </w:r>
      <w:r w:rsidRPr="00740BDF">
        <w:rPr>
          <w:rFonts w:ascii="Times New Roman" w:hAnsi="Times New Roman" w:cs="Times New Roman"/>
          <w:sz w:val="20"/>
          <w:szCs w:val="20"/>
        </w:rPr>
        <w:t>з використанням матеріа</w:t>
      </w:r>
      <w:r w:rsidR="00F7032D">
        <w:rPr>
          <w:rFonts w:ascii="Times New Roman" w:hAnsi="Times New Roman" w:cs="Times New Roman"/>
          <w:sz w:val="20"/>
          <w:szCs w:val="20"/>
        </w:rPr>
        <w:t>лів лісовпорядкування. Таксаційні</w:t>
      </w:r>
      <w:r w:rsidRPr="00740BDF">
        <w:rPr>
          <w:rFonts w:ascii="Times New Roman" w:hAnsi="Times New Roman" w:cs="Times New Roman"/>
          <w:sz w:val="20"/>
          <w:szCs w:val="20"/>
        </w:rPr>
        <w:t xml:space="preserve"> показники на час відведення генетичних резерватів були по</w:t>
      </w:r>
      <w:r w:rsidR="00F7032D">
        <w:rPr>
          <w:rFonts w:ascii="Times New Roman" w:hAnsi="Times New Roman" w:cs="Times New Roman"/>
          <w:sz w:val="20"/>
          <w:szCs w:val="20"/>
        </w:rPr>
        <w:t>рівняні з сучасними</w:t>
      </w:r>
      <w:r w:rsidRPr="00740BDF">
        <w:rPr>
          <w:rFonts w:ascii="Times New Roman" w:hAnsi="Times New Roman" w:cs="Times New Roman"/>
          <w:sz w:val="20"/>
          <w:szCs w:val="20"/>
        </w:rPr>
        <w:t xml:space="preserve"> показниками ЛГР та оцінені за баловою шкалою. Визначено різницю суми балів між двома періодами. Серед 13 обстежених</w:t>
      </w:r>
      <w:r>
        <w:rPr>
          <w:rFonts w:ascii="Times New Roman" w:hAnsi="Times New Roman" w:cs="Times New Roman"/>
          <w:sz w:val="20"/>
          <w:szCs w:val="20"/>
        </w:rPr>
        <w:t xml:space="preserve"> лісових генетичних резерватів в трьох відмічена позитивна динаміка природних процесів, в 7 змін не відбулося, ще у трьох ЛГР відмічені незначні нег</w:t>
      </w:r>
      <w:r w:rsidR="00F7032D">
        <w:rPr>
          <w:rFonts w:ascii="Times New Roman" w:hAnsi="Times New Roman" w:cs="Times New Roman"/>
          <w:sz w:val="20"/>
          <w:szCs w:val="20"/>
        </w:rPr>
        <w:t>ативні зміни. В цілому засвідчено</w:t>
      </w:r>
      <w:r>
        <w:rPr>
          <w:rFonts w:ascii="Times New Roman" w:hAnsi="Times New Roman" w:cs="Times New Roman"/>
          <w:sz w:val="20"/>
          <w:szCs w:val="20"/>
        </w:rPr>
        <w:t xml:space="preserve"> позитивну динаміку функціонування</w:t>
      </w:r>
      <w:r w:rsidR="00F7032D">
        <w:rPr>
          <w:rFonts w:ascii="Times New Roman" w:hAnsi="Times New Roman" w:cs="Times New Roman"/>
          <w:sz w:val="20"/>
          <w:szCs w:val="20"/>
        </w:rPr>
        <w:t xml:space="preserve"> ЛГР дуба звичайного, без змін</w:t>
      </w:r>
      <w:r>
        <w:rPr>
          <w:rFonts w:ascii="Times New Roman" w:hAnsi="Times New Roman" w:cs="Times New Roman"/>
          <w:sz w:val="20"/>
          <w:szCs w:val="20"/>
        </w:rPr>
        <w:t xml:space="preserve"> – вільхи чорної та зниження показників ЛГР сосни звичайної. Визначено можливості застосування запропонованої методики у подальшій практичній роботі.</w:t>
      </w:r>
    </w:p>
    <w:p w:rsidR="000D7352" w:rsidRDefault="00740BDF" w:rsidP="00740BDF">
      <w:pPr>
        <w:ind w:firstLine="426"/>
        <w:contextualSpacing/>
        <w:jc w:val="both"/>
        <w:rPr>
          <w:rFonts w:ascii="Times New Roman" w:hAnsi="Times New Roman" w:cs="Times New Roman"/>
          <w:sz w:val="24"/>
          <w:szCs w:val="24"/>
        </w:rPr>
      </w:pPr>
      <w:r>
        <w:rPr>
          <w:rFonts w:ascii="Times New Roman" w:eastAsia="Times New Roman" w:hAnsi="Times New Roman" w:cs="Times New Roman"/>
          <w:sz w:val="20"/>
          <w:szCs w:val="20"/>
          <w:lang w:eastAsia="uk-UA"/>
        </w:rPr>
        <w:t xml:space="preserve">К л ю ч о в і  с л о в а: </w:t>
      </w:r>
      <w:r>
        <w:rPr>
          <w:rFonts w:ascii="Times New Roman" w:hAnsi="Times New Roman" w:cs="Times New Roman"/>
          <w:sz w:val="20"/>
          <w:szCs w:val="20"/>
        </w:rPr>
        <w:t>комплексна оцінка, збереження генофонду, генетичний резерват, сосна звичайна, дуб звичайний</w:t>
      </w:r>
      <w:r w:rsidRPr="00740BDF">
        <w:rPr>
          <w:rFonts w:ascii="Times New Roman" w:hAnsi="Times New Roman" w:cs="Times New Roman"/>
          <w:sz w:val="20"/>
          <w:szCs w:val="20"/>
        </w:rPr>
        <w:t>, вільха чорна</w:t>
      </w:r>
      <w:r>
        <w:rPr>
          <w:rFonts w:ascii="Times New Roman" w:hAnsi="Times New Roman" w:cs="Times New Roman"/>
          <w:sz w:val="24"/>
          <w:szCs w:val="24"/>
        </w:rPr>
        <w:t xml:space="preserve">. </w:t>
      </w:r>
    </w:p>
    <w:p w:rsidR="000D7352" w:rsidRDefault="00740BDF">
      <w:pPr>
        <w:shd w:val="clear" w:color="auto" w:fill="FFFFFF"/>
        <w:spacing w:after="0" w:line="100" w:lineRule="atLeast"/>
        <w:ind w:firstLine="426"/>
        <w:contextualSpacing/>
        <w:jc w:val="both"/>
        <w:rPr>
          <w:rFonts w:ascii="Times New Roman" w:hAnsi="Times New Roman" w:cs="Times New Roman"/>
          <w:sz w:val="24"/>
          <w:szCs w:val="24"/>
        </w:rPr>
      </w:pPr>
      <w:r>
        <w:rPr>
          <w:rFonts w:ascii="Times New Roman" w:hAnsi="Times New Roman" w:cs="Times New Roman"/>
          <w:b/>
          <w:bCs/>
          <w:caps/>
          <w:sz w:val="24"/>
          <w:szCs w:val="24"/>
        </w:rPr>
        <w:t>в</w:t>
      </w:r>
      <w:r>
        <w:rPr>
          <w:rFonts w:ascii="Times New Roman" w:hAnsi="Times New Roman" w:cs="Times New Roman"/>
          <w:b/>
          <w:bCs/>
          <w:sz w:val="24"/>
          <w:szCs w:val="24"/>
        </w:rPr>
        <w:t xml:space="preserve">ступ. </w:t>
      </w:r>
      <w:r>
        <w:rPr>
          <w:rFonts w:ascii="Times New Roman" w:hAnsi="Times New Roman" w:cs="Times New Roman"/>
          <w:sz w:val="24"/>
          <w:szCs w:val="24"/>
        </w:rPr>
        <w:t xml:space="preserve">Питання забезпечення функціонування лісових генетичних резерватів (ЛГР) доцільно розглядати з позицій збереження різноманіття генофонду популяцій </w:t>
      </w:r>
      <w:proofErr w:type="spellStart"/>
      <w:r>
        <w:rPr>
          <w:rFonts w:ascii="Times New Roman" w:hAnsi="Times New Roman" w:cs="Times New Roman"/>
          <w:sz w:val="24"/>
          <w:szCs w:val="24"/>
        </w:rPr>
        <w:t>лісотвірних</w:t>
      </w:r>
      <w:proofErr w:type="spellEnd"/>
      <w:r>
        <w:rPr>
          <w:rFonts w:ascii="Times New Roman" w:hAnsi="Times New Roman" w:cs="Times New Roman"/>
          <w:sz w:val="24"/>
          <w:szCs w:val="24"/>
        </w:rPr>
        <w:t xml:space="preserve"> видів дерев та його відтворення селекційними методами (</w:t>
      </w:r>
      <w:proofErr w:type="spellStart"/>
      <w:r>
        <w:rPr>
          <w:rFonts w:ascii="Times New Roman" w:hAnsi="Times New Roman" w:cs="Times New Roman"/>
          <w:sz w:val="24"/>
          <w:szCs w:val="24"/>
        </w:rPr>
        <w:t>Krynytskyj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аl</w:t>
      </w:r>
      <w:proofErr w:type="spellEnd"/>
      <w:r>
        <w:rPr>
          <w:rFonts w:ascii="Times New Roman" w:hAnsi="Times New Roman" w:cs="Times New Roman"/>
          <w:sz w:val="24"/>
          <w:szCs w:val="24"/>
        </w:rPr>
        <w:t>. 2017). Лісові генетичні резервати розглядаються у комплексі збереження</w:t>
      </w:r>
      <w:r>
        <w:rPr>
          <w:rFonts w:ascii="Times New Roman" w:hAnsi="Times New Roman" w:cs="Times New Roman"/>
          <w:sz w:val="24"/>
          <w:szCs w:val="24"/>
          <w:lang w:val="ru-RU"/>
        </w:rPr>
        <w:t xml:space="preserve"> і </w:t>
      </w:r>
      <w:r>
        <w:rPr>
          <w:rFonts w:ascii="Times New Roman" w:hAnsi="Times New Roman" w:cs="Times New Roman"/>
          <w:sz w:val="24"/>
          <w:szCs w:val="24"/>
        </w:rPr>
        <w:t>відтворення генофонду, що потребує відповідного наукового та нормативного забезпечення.</w:t>
      </w:r>
      <w:r>
        <w:rPr>
          <w:rFonts w:ascii="Times New Roman" w:hAnsi="Times New Roman" w:cs="Times New Roman"/>
          <w:color w:val="000000"/>
          <w:sz w:val="24"/>
          <w:szCs w:val="24"/>
        </w:rPr>
        <w:t xml:space="preserve"> У попередні роки в Україні опрацьовано низку нормативних документів, базовими з яких є «</w:t>
      </w:r>
      <w:r>
        <w:rPr>
          <w:rFonts w:ascii="Times New Roman" w:hAnsi="Times New Roman" w:cs="Times New Roman"/>
          <w:sz w:val="24"/>
          <w:szCs w:val="24"/>
        </w:rPr>
        <w:t>Концепція збереження і невиснажливого використання лісових генетичних ресурсів в Україні» (</w:t>
      </w:r>
      <w:proofErr w:type="spellStart"/>
      <w:r>
        <w:rPr>
          <w:rFonts w:ascii="Times New Roman" w:eastAsia="Calibri" w:hAnsi="Times New Roman" w:cs="Times New Roman"/>
          <w:sz w:val="24"/>
          <w:szCs w:val="24"/>
          <w:lang w:val="en-US"/>
        </w:rPr>
        <w:t>Hayda</w:t>
      </w:r>
      <w:proofErr w:type="spellEnd"/>
      <w:r>
        <w:rPr>
          <w:rFonts w:ascii="Times New Roman" w:eastAsia="Calibri" w:hAnsi="Times New Roman" w:cs="Times New Roman"/>
          <w:sz w:val="24"/>
          <w:szCs w:val="24"/>
        </w:rPr>
        <w:t xml:space="preserve">, </w:t>
      </w:r>
      <w:r>
        <w:rPr>
          <w:rFonts w:ascii="Times New Roman" w:hAnsi="Times New Roman" w:cs="Times New Roman"/>
          <w:sz w:val="24"/>
          <w:szCs w:val="24"/>
        </w:rPr>
        <w:t>е</w:t>
      </w:r>
      <w:r>
        <w:rPr>
          <w:rFonts w:ascii="Times New Roman" w:hAnsi="Times New Roman" w:cs="Times New Roman"/>
          <w:sz w:val="24"/>
          <w:szCs w:val="24"/>
          <w:lang w:val="ru-RU"/>
        </w:rPr>
        <w:t>t</w:t>
      </w:r>
      <w:r>
        <w:rPr>
          <w:rFonts w:ascii="Times New Roman" w:hAnsi="Times New Roman" w:cs="Times New Roman"/>
          <w:sz w:val="24"/>
          <w:szCs w:val="24"/>
        </w:rPr>
        <w:t xml:space="preserve"> а</w:t>
      </w:r>
      <w:r>
        <w:rPr>
          <w:rFonts w:ascii="Times New Roman" w:hAnsi="Times New Roman" w:cs="Times New Roman"/>
          <w:sz w:val="24"/>
          <w:szCs w:val="24"/>
          <w:lang w:val="ru-RU"/>
        </w:rPr>
        <w:t>l</w:t>
      </w:r>
      <w:r>
        <w:rPr>
          <w:rFonts w:ascii="Times New Roman" w:hAnsi="Times New Roman" w:cs="Times New Roman"/>
          <w:sz w:val="24"/>
          <w:szCs w:val="24"/>
        </w:rPr>
        <w:t>. 2011,</w:t>
      </w:r>
      <w:r>
        <w:rPr>
          <w:rFonts w:eastAsia="Calibri" w:cs="Times New Roman"/>
        </w:rPr>
        <w:t xml:space="preserve"> </w:t>
      </w:r>
      <w:proofErr w:type="spellStart"/>
      <w:r>
        <w:rPr>
          <w:rFonts w:ascii="Times New Roman" w:eastAsia="Calibri" w:hAnsi="Times New Roman" w:cs="Times New Roman"/>
          <w:sz w:val="24"/>
          <w:szCs w:val="24"/>
        </w:rPr>
        <w:t>Krynytskyj</w:t>
      </w:r>
      <w:proofErr w:type="spellEnd"/>
      <w:r>
        <w:rPr>
          <w:rFonts w:ascii="Times New Roman" w:eastAsia="Calibri" w:hAnsi="Times New Roman" w:cs="Times New Roman"/>
          <w:sz w:val="24"/>
          <w:szCs w:val="24"/>
        </w:rPr>
        <w:t xml:space="preserve"> </w:t>
      </w:r>
      <w:r>
        <w:rPr>
          <w:rFonts w:ascii="Times New Roman" w:hAnsi="Times New Roman" w:cs="Times New Roman"/>
          <w:sz w:val="24"/>
          <w:szCs w:val="24"/>
        </w:rPr>
        <w:t>е</w:t>
      </w:r>
      <w:r>
        <w:rPr>
          <w:rFonts w:ascii="Times New Roman" w:hAnsi="Times New Roman" w:cs="Times New Roman"/>
          <w:sz w:val="24"/>
          <w:szCs w:val="24"/>
          <w:lang w:val="ru-RU"/>
        </w:rPr>
        <w:t>t</w:t>
      </w:r>
      <w:r>
        <w:rPr>
          <w:rFonts w:ascii="Times New Roman" w:hAnsi="Times New Roman" w:cs="Times New Roman"/>
          <w:sz w:val="24"/>
          <w:szCs w:val="24"/>
        </w:rPr>
        <w:t xml:space="preserve"> а</w:t>
      </w:r>
      <w:r>
        <w:rPr>
          <w:rFonts w:ascii="Times New Roman" w:hAnsi="Times New Roman" w:cs="Times New Roman"/>
          <w:sz w:val="24"/>
          <w:szCs w:val="24"/>
          <w:lang w:val="ru-RU"/>
        </w:rPr>
        <w:t>l</w:t>
      </w:r>
      <w:r>
        <w:rPr>
          <w:rFonts w:ascii="Times New Roman" w:hAnsi="Times New Roman" w:cs="Times New Roman"/>
          <w:sz w:val="24"/>
          <w:szCs w:val="24"/>
        </w:rPr>
        <w:t>. 2017), «Положення із виділення, збереження та відтворення цінного генетичного фонду лісових деревних порід України» (</w:t>
      </w:r>
      <w:proofErr w:type="spellStart"/>
      <w:r>
        <w:rPr>
          <w:rFonts w:ascii="Times New Roman" w:eastAsia="Calibri" w:hAnsi="Times New Roman" w:cs="Times New Roman"/>
          <w:sz w:val="24"/>
          <w:szCs w:val="24"/>
          <w:lang w:val="en-US"/>
        </w:rPr>
        <w:t>Hayda</w:t>
      </w:r>
      <w:proofErr w:type="spellEnd"/>
      <w:r>
        <w:rPr>
          <w:rFonts w:ascii="Times New Roman" w:eastAsia="Calibri" w:hAnsi="Times New Roman" w:cs="Times New Roman"/>
          <w:sz w:val="24"/>
          <w:szCs w:val="24"/>
        </w:rPr>
        <w:t xml:space="preserve"> </w:t>
      </w:r>
      <w:proofErr w:type="spellStart"/>
      <w:r>
        <w:rPr>
          <w:rFonts w:ascii="Times New Roman" w:hAnsi="Times New Roman" w:cs="Times New Roman"/>
          <w:sz w:val="24"/>
          <w:szCs w:val="24"/>
        </w:rPr>
        <w:t>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w:t>
      </w:r>
      <w:proofErr w:type="spellEnd"/>
      <w:r>
        <w:rPr>
          <w:rFonts w:ascii="Times New Roman" w:hAnsi="Times New Roman" w:cs="Times New Roman"/>
          <w:sz w:val="24"/>
          <w:szCs w:val="24"/>
        </w:rPr>
        <w:t>.</w:t>
      </w:r>
      <w:r>
        <w:rPr>
          <w:rFonts w:ascii="Times New Roman" w:hAnsi="Times New Roman" w:cs="Times New Roman"/>
          <w:color w:val="FF0000"/>
          <w:sz w:val="24"/>
          <w:szCs w:val="24"/>
        </w:rPr>
        <w:t xml:space="preserve"> </w:t>
      </w:r>
      <w:r>
        <w:rPr>
          <w:rFonts w:ascii="Times New Roman" w:hAnsi="Times New Roman" w:cs="Times New Roman"/>
          <w:sz w:val="24"/>
          <w:szCs w:val="24"/>
        </w:rPr>
        <w:t>2011),</w:t>
      </w:r>
      <w:r>
        <w:rPr>
          <w:rFonts w:ascii="Times New Roman" w:hAnsi="Times New Roman" w:cs="Times New Roman"/>
          <w:color w:val="000000"/>
          <w:sz w:val="24"/>
          <w:szCs w:val="24"/>
        </w:rPr>
        <w:t xml:space="preserve"> «Настанови з лісового насінництва» (</w:t>
      </w:r>
      <w:r>
        <w:rPr>
          <w:rFonts w:ascii="Times New Roman" w:hAnsi="Times New Roman" w:cs="Times New Roman"/>
          <w:sz w:val="24"/>
          <w:szCs w:val="24"/>
          <w:lang w:val="en-US"/>
        </w:rPr>
        <w:t>Los</w:t>
      </w:r>
      <w:r w:rsidR="00F7032D">
        <w:rPr>
          <w:rFonts w:ascii="Times New Roman" w:hAnsi="Times New Roman" w:cs="Times New Roman"/>
          <w:sz w:val="24"/>
          <w:szCs w:val="24"/>
        </w:rPr>
        <w:t xml:space="preserve"> </w:t>
      </w:r>
      <w:proofErr w:type="spellStart"/>
      <w:r w:rsidR="00F7032D">
        <w:rPr>
          <w:rFonts w:ascii="Times New Roman" w:hAnsi="Times New Roman" w:cs="Times New Roman"/>
          <w:sz w:val="24"/>
          <w:szCs w:val="24"/>
        </w:rPr>
        <w:t>et</w:t>
      </w:r>
      <w:proofErr w:type="spellEnd"/>
      <w:r w:rsidR="00F7032D">
        <w:rPr>
          <w:rFonts w:ascii="Times New Roman" w:hAnsi="Times New Roman" w:cs="Times New Roman"/>
          <w:sz w:val="24"/>
          <w:szCs w:val="24"/>
        </w:rPr>
        <w:t xml:space="preserve"> </w:t>
      </w:r>
      <w:proofErr w:type="spellStart"/>
      <w:r w:rsidR="00F7032D">
        <w:rPr>
          <w:rFonts w:ascii="Times New Roman" w:hAnsi="Times New Roman" w:cs="Times New Roman"/>
          <w:sz w:val="24"/>
          <w:szCs w:val="24"/>
        </w:rPr>
        <w:t>al</w:t>
      </w:r>
      <w:proofErr w:type="spellEnd"/>
      <w:r w:rsidR="00F7032D">
        <w:rPr>
          <w:rFonts w:ascii="Times New Roman" w:hAnsi="Times New Roman" w:cs="Times New Roman"/>
          <w:sz w:val="24"/>
          <w:szCs w:val="24"/>
        </w:rPr>
        <w:t>. 2017)</w:t>
      </w:r>
      <w:r>
        <w:rPr>
          <w:rFonts w:ascii="Times New Roman" w:hAnsi="Times New Roman" w:cs="Times New Roman"/>
          <w:sz w:val="24"/>
          <w:szCs w:val="24"/>
        </w:rPr>
        <w:t xml:space="preserve"> і ряд методик </w:t>
      </w:r>
      <w:r w:rsidRPr="00740BDF">
        <w:rPr>
          <w:rFonts w:ascii="Times New Roman" w:hAnsi="Times New Roman" w:cs="Times New Roman"/>
          <w:sz w:val="24"/>
          <w:szCs w:val="24"/>
        </w:rPr>
        <w:t xml:space="preserve">оцінювання </w:t>
      </w:r>
      <w:r>
        <w:rPr>
          <w:rFonts w:ascii="Times New Roman" w:hAnsi="Times New Roman" w:cs="Times New Roman"/>
          <w:sz w:val="24"/>
          <w:szCs w:val="24"/>
        </w:rPr>
        <w:t>та виділення об’єктів генофонду (</w:t>
      </w:r>
      <w:proofErr w:type="spellStart"/>
      <w:r>
        <w:rPr>
          <w:rFonts w:ascii="Times New Roman" w:hAnsi="Times New Roman" w:cs="Times New Roman"/>
          <w:sz w:val="24"/>
          <w:szCs w:val="24"/>
        </w:rPr>
        <w:t>Volosyanchuk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w:t>
      </w:r>
      <w:proofErr w:type="spellEnd"/>
      <w:r>
        <w:rPr>
          <w:rFonts w:ascii="Times New Roman" w:hAnsi="Times New Roman" w:cs="Times New Roman"/>
          <w:sz w:val="24"/>
          <w:szCs w:val="24"/>
        </w:rPr>
        <w:t>. 2003,</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lang w:val="en-US"/>
        </w:rPr>
        <w:t>Hayda</w:t>
      </w:r>
      <w:proofErr w:type="spellEnd"/>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Y</w:t>
      </w:r>
      <w:r>
        <w:rPr>
          <w:rFonts w:ascii="Times New Roman" w:eastAsia="Calibri" w:hAnsi="Times New Roman" w:cs="Times New Roman"/>
          <w:sz w:val="24"/>
          <w:szCs w:val="24"/>
        </w:rPr>
        <w:t>a</w:t>
      </w:r>
      <w:proofErr w:type="spellStart"/>
      <w:r>
        <w:rPr>
          <w:rFonts w:ascii="Times New Roman" w:eastAsia="Calibri" w:hAnsi="Times New Roman" w:cs="Times New Roman"/>
          <w:sz w:val="24"/>
          <w:szCs w:val="24"/>
          <w:lang w:val="en-US"/>
        </w:rPr>
        <w:t>ts</w:t>
      </w:r>
      <w:r>
        <w:rPr>
          <w:rFonts w:ascii="Times New Roman" w:eastAsia="Calibri" w:hAnsi="Times New Roman" w:cs="Times New Roman"/>
          <w:sz w:val="24"/>
          <w:szCs w:val="24"/>
        </w:rPr>
        <w:t>yk</w:t>
      </w:r>
      <w:proofErr w:type="spellEnd"/>
      <w:r>
        <w:rPr>
          <w:rFonts w:ascii="Times New Roman" w:eastAsia="Calibri" w:hAnsi="Times New Roman" w:cs="Times New Roman"/>
          <w:sz w:val="24"/>
          <w:szCs w:val="24"/>
        </w:rPr>
        <w:t xml:space="preserve"> 2013</w:t>
      </w:r>
      <w:r>
        <w:rPr>
          <w:rFonts w:ascii="Times New Roman" w:hAnsi="Times New Roman" w:cs="Times New Roman"/>
          <w:sz w:val="24"/>
          <w:szCs w:val="24"/>
        </w:rPr>
        <w:t>). Також виконано ряд підсумкових наукових робіт і звітів щодо збереження і ефективного використання лісових генетичних ресурсів (</w:t>
      </w:r>
      <w:proofErr w:type="spellStart"/>
      <w:r>
        <w:rPr>
          <w:rFonts w:ascii="Times New Roman" w:eastAsia="Calibri" w:hAnsi="Times New Roman" w:cs="Times New Roman"/>
          <w:sz w:val="24"/>
          <w:szCs w:val="24"/>
          <w:lang w:val="en-US"/>
        </w:rPr>
        <w:t>Hayda</w:t>
      </w:r>
      <w:proofErr w:type="spellEnd"/>
      <w:r>
        <w:rPr>
          <w:rFonts w:ascii="Times New Roman" w:eastAsia="Calibri" w:hAnsi="Times New Roman" w:cs="Times New Roman"/>
          <w:sz w:val="24"/>
          <w:szCs w:val="24"/>
        </w:rPr>
        <w:t>, 2013,</w:t>
      </w:r>
      <w:r>
        <w:rPr>
          <w:rFonts w:ascii="Times New Roman" w:hAnsi="Times New Roman" w:cs="Times New Roman"/>
          <w:sz w:val="24"/>
          <w:szCs w:val="24"/>
        </w:rPr>
        <w:t xml:space="preserve"> </w:t>
      </w:r>
      <w:r>
        <w:rPr>
          <w:rFonts w:ascii="Times New Roman" w:hAnsi="Times New Roman" w:cs="Times New Roman"/>
          <w:sz w:val="24"/>
          <w:szCs w:val="24"/>
          <w:lang w:val="en-US"/>
        </w:rPr>
        <w:t>Los</w:t>
      </w:r>
      <w:r>
        <w:rPr>
          <w:rFonts w:ascii="Times New Roman" w:hAnsi="Times New Roman" w:cs="Times New Roman"/>
          <w:sz w:val="24"/>
          <w:szCs w:val="24"/>
        </w:rPr>
        <w:t xml:space="preserve"> </w:t>
      </w:r>
      <w:proofErr w:type="spellStart"/>
      <w:r>
        <w:rPr>
          <w:rFonts w:ascii="Times New Roman" w:hAnsi="Times New Roman" w:cs="Times New Roman"/>
          <w:sz w:val="24"/>
          <w:szCs w:val="24"/>
        </w:rPr>
        <w:t>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w:t>
      </w:r>
      <w:proofErr w:type="spellEnd"/>
      <w:r>
        <w:rPr>
          <w:rFonts w:ascii="Times New Roman" w:hAnsi="Times New Roman" w:cs="Times New Roman"/>
          <w:sz w:val="24"/>
          <w:szCs w:val="24"/>
        </w:rPr>
        <w:t xml:space="preserve">. 2014). </w:t>
      </w:r>
    </w:p>
    <w:p w:rsidR="00F7032D" w:rsidRDefault="00740BDF">
      <w:pPr>
        <w:shd w:val="clear" w:color="auto" w:fill="FFFFFF"/>
        <w:spacing w:after="0" w:line="100" w:lineRule="atLeast"/>
        <w:ind w:firstLine="426"/>
        <w:contextualSpacing/>
        <w:jc w:val="both"/>
        <w:rPr>
          <w:rFonts w:ascii="Times New Roman" w:hAnsi="Times New Roman" w:cs="Times New Roman"/>
          <w:sz w:val="24"/>
          <w:szCs w:val="24"/>
        </w:rPr>
      </w:pPr>
      <w:r>
        <w:rPr>
          <w:rFonts w:ascii="Times New Roman" w:hAnsi="Times New Roman" w:cs="Times New Roman"/>
          <w:sz w:val="24"/>
          <w:szCs w:val="24"/>
        </w:rPr>
        <w:t>Міжнародним інститутом біорізноманіття (</w:t>
      </w:r>
      <w:r>
        <w:rPr>
          <w:rFonts w:ascii="Times New Roman" w:hAnsi="Times New Roman" w:cs="Times New Roman"/>
          <w:sz w:val="24"/>
          <w:szCs w:val="24"/>
          <w:lang w:val="en-US"/>
        </w:rPr>
        <w:t>International</w:t>
      </w:r>
      <w:r>
        <w:rPr>
          <w:rFonts w:ascii="Times New Roman" w:hAnsi="Times New Roman" w:cs="Times New Roman"/>
          <w:sz w:val="24"/>
          <w:szCs w:val="24"/>
        </w:rPr>
        <w:t xml:space="preserve"> </w:t>
      </w:r>
      <w:r>
        <w:rPr>
          <w:rFonts w:ascii="Times New Roman" w:hAnsi="Times New Roman" w:cs="Times New Roman"/>
          <w:sz w:val="24"/>
          <w:szCs w:val="24"/>
          <w:lang w:val="en-US"/>
        </w:rPr>
        <w:t>Biodiversity</w:t>
      </w:r>
      <w:r>
        <w:rPr>
          <w:rFonts w:ascii="Times New Roman" w:hAnsi="Times New Roman" w:cs="Times New Roman"/>
          <w:sz w:val="24"/>
          <w:szCs w:val="24"/>
        </w:rPr>
        <w:t xml:space="preserve">), за програмою </w:t>
      </w:r>
      <w:r>
        <w:rPr>
          <w:rFonts w:ascii="Times New Roman" w:hAnsi="Times New Roman" w:cs="Times New Roman"/>
          <w:sz w:val="24"/>
          <w:szCs w:val="24"/>
          <w:lang w:val="en-US"/>
        </w:rPr>
        <w:t>EUFORGEN</w:t>
      </w:r>
      <w:r>
        <w:rPr>
          <w:rFonts w:ascii="Times New Roman" w:hAnsi="Times New Roman" w:cs="Times New Roman"/>
          <w:sz w:val="24"/>
          <w:szCs w:val="24"/>
        </w:rPr>
        <w:t xml:space="preserve"> (</w:t>
      </w:r>
      <w:r>
        <w:rPr>
          <w:rFonts w:ascii="Times New Roman" w:hAnsi="Times New Roman" w:cs="Times New Roman"/>
          <w:sz w:val="24"/>
          <w:szCs w:val="24"/>
          <w:lang w:val="en-US"/>
        </w:rPr>
        <w:t>European</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Fores</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Genetic</w:t>
      </w:r>
      <w:r>
        <w:rPr>
          <w:rFonts w:ascii="Times New Roman" w:hAnsi="Times New Roman" w:cs="Times New Roman"/>
          <w:sz w:val="24"/>
          <w:szCs w:val="24"/>
        </w:rPr>
        <w:t xml:space="preserve"> </w:t>
      </w:r>
      <w:r>
        <w:rPr>
          <w:rFonts w:ascii="Times New Roman" w:hAnsi="Times New Roman" w:cs="Times New Roman"/>
          <w:sz w:val="24"/>
          <w:szCs w:val="24"/>
          <w:lang w:val="en-US"/>
        </w:rPr>
        <w:t>Resources</w:t>
      </w:r>
      <w:r>
        <w:rPr>
          <w:rFonts w:ascii="Times New Roman" w:hAnsi="Times New Roman" w:cs="Times New Roman"/>
          <w:sz w:val="24"/>
          <w:szCs w:val="24"/>
        </w:rPr>
        <w:t xml:space="preserve"> </w:t>
      </w:r>
      <w:r>
        <w:rPr>
          <w:rFonts w:ascii="Times New Roman" w:hAnsi="Times New Roman" w:cs="Times New Roman"/>
          <w:sz w:val="24"/>
          <w:szCs w:val="24"/>
          <w:lang w:val="en-US"/>
        </w:rPr>
        <w:t>Program</w:t>
      </w:r>
      <w:r>
        <w:rPr>
          <w:rFonts w:ascii="Times New Roman" w:hAnsi="Times New Roman" w:cs="Times New Roman"/>
          <w:sz w:val="24"/>
          <w:szCs w:val="24"/>
        </w:rPr>
        <w:t xml:space="preserve">), з метою обліку та інвентаризації об’єктів збереження генофонду було сформовано європейську базу даних </w:t>
      </w:r>
      <w:r>
        <w:rPr>
          <w:rFonts w:ascii="Times New Roman" w:hAnsi="Times New Roman" w:cs="Times New Roman"/>
          <w:sz w:val="24"/>
          <w:szCs w:val="24"/>
          <w:lang w:val="en-US"/>
        </w:rPr>
        <w:t>EUFGIS</w:t>
      </w:r>
      <w:r>
        <w:rPr>
          <w:rFonts w:ascii="Times New Roman" w:hAnsi="Times New Roman" w:cs="Times New Roman"/>
          <w:sz w:val="24"/>
          <w:szCs w:val="24"/>
        </w:rPr>
        <w:t xml:space="preserve">, яка надає інформацію щодо об’єктів за їх поширенням у Європі, площею, видовою структурою та умовами природного середовища. </w:t>
      </w:r>
    </w:p>
    <w:p w:rsidR="000D7352" w:rsidRDefault="00740BDF">
      <w:pPr>
        <w:shd w:val="clear" w:color="auto" w:fill="FFFFFF"/>
        <w:spacing w:after="0" w:line="100" w:lineRule="atLeast"/>
        <w:ind w:firstLine="426"/>
        <w:contextualSpacing/>
        <w:jc w:val="both"/>
        <w:rPr>
          <w:rFonts w:ascii="Times New Roman" w:hAnsi="Times New Roman" w:cs="Times New Roman"/>
          <w:sz w:val="24"/>
        </w:rPr>
      </w:pPr>
      <w:r>
        <w:rPr>
          <w:rFonts w:ascii="Times New Roman" w:hAnsi="Times New Roman" w:cs="Times New Roman"/>
          <w:sz w:val="24"/>
        </w:rPr>
        <w:t>Нині в Україні застосовуються методики щодо оцінювання стану і перспектив використання ЛГР, які є розробками  УкрНДІЛГА (</w:t>
      </w:r>
      <w:proofErr w:type="spellStart"/>
      <w:r>
        <w:rPr>
          <w:rFonts w:ascii="Times New Roman" w:hAnsi="Times New Roman" w:cs="Times New Roman"/>
          <w:sz w:val="24"/>
          <w:szCs w:val="24"/>
        </w:rPr>
        <w:t>Volosyanchuk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w:t>
      </w:r>
      <w:proofErr w:type="spellEnd"/>
      <w:r>
        <w:rPr>
          <w:rFonts w:ascii="Times New Roman" w:hAnsi="Times New Roman" w:cs="Times New Roman"/>
          <w:sz w:val="24"/>
          <w:szCs w:val="24"/>
        </w:rPr>
        <w:t>. 2003</w:t>
      </w:r>
      <w:r>
        <w:rPr>
          <w:rFonts w:ascii="Times New Roman" w:hAnsi="Times New Roman" w:cs="Times New Roman"/>
          <w:sz w:val="24"/>
        </w:rPr>
        <w:t xml:space="preserve">) та </w:t>
      </w:r>
      <w:proofErr w:type="spellStart"/>
      <w:r>
        <w:rPr>
          <w:rFonts w:ascii="Times New Roman" w:hAnsi="Times New Roman" w:cs="Times New Roman"/>
          <w:sz w:val="24"/>
        </w:rPr>
        <w:t>УкрНДІгірліс</w:t>
      </w:r>
      <w:proofErr w:type="spellEnd"/>
      <w:r>
        <w:rPr>
          <w:rFonts w:ascii="Times New Roman" w:hAnsi="Times New Roman" w:cs="Times New Roman"/>
          <w:sz w:val="24"/>
        </w:rPr>
        <w:t xml:space="preserve"> (</w:t>
      </w:r>
      <w:proofErr w:type="spellStart"/>
      <w:r>
        <w:rPr>
          <w:rFonts w:ascii="Times New Roman" w:eastAsia="Calibri" w:hAnsi="Times New Roman" w:cs="Times New Roman"/>
          <w:sz w:val="24"/>
          <w:szCs w:val="24"/>
          <w:lang w:val="en-US"/>
        </w:rPr>
        <w:t>Hayda</w:t>
      </w:r>
      <w:proofErr w:type="spellEnd"/>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Y</w:t>
      </w:r>
      <w:r>
        <w:rPr>
          <w:rFonts w:ascii="Times New Roman" w:eastAsia="Calibri" w:hAnsi="Times New Roman" w:cs="Times New Roman"/>
          <w:sz w:val="24"/>
          <w:szCs w:val="24"/>
        </w:rPr>
        <w:t>a</w:t>
      </w:r>
      <w:proofErr w:type="spellStart"/>
      <w:r>
        <w:rPr>
          <w:rFonts w:ascii="Times New Roman" w:eastAsia="Calibri" w:hAnsi="Times New Roman" w:cs="Times New Roman"/>
          <w:sz w:val="24"/>
          <w:szCs w:val="24"/>
          <w:lang w:val="en-US"/>
        </w:rPr>
        <w:t>ts</w:t>
      </w:r>
      <w:r>
        <w:rPr>
          <w:rFonts w:ascii="Times New Roman" w:eastAsia="Calibri" w:hAnsi="Times New Roman" w:cs="Times New Roman"/>
          <w:sz w:val="24"/>
          <w:szCs w:val="24"/>
        </w:rPr>
        <w:t>yk</w:t>
      </w:r>
      <w:proofErr w:type="spellEnd"/>
      <w:r>
        <w:rPr>
          <w:rFonts w:ascii="Times New Roman" w:eastAsia="Calibri" w:hAnsi="Times New Roman" w:cs="Times New Roman"/>
          <w:sz w:val="24"/>
          <w:szCs w:val="24"/>
        </w:rPr>
        <w:t xml:space="preserve"> 2013</w:t>
      </w:r>
      <w:r>
        <w:rPr>
          <w:rFonts w:ascii="Times New Roman" w:hAnsi="Times New Roman" w:cs="Times New Roman"/>
          <w:sz w:val="24"/>
        </w:rPr>
        <w:t xml:space="preserve">). </w:t>
      </w:r>
    </w:p>
    <w:p w:rsidR="000D7352" w:rsidRDefault="00740BDF">
      <w:pPr>
        <w:pStyle w:val="a9"/>
        <w:shd w:val="clear" w:color="auto" w:fill="FFFFFF"/>
        <w:spacing w:before="0" w:line="100" w:lineRule="atLeast"/>
        <w:ind w:firstLine="426"/>
        <w:contextualSpacing/>
        <w:rPr>
          <w:sz w:val="24"/>
        </w:rPr>
      </w:pPr>
      <w:r>
        <w:rPr>
          <w:sz w:val="24"/>
        </w:rPr>
        <w:t>Методика оцінювання сучасного стану генетичних резерватів, розроблена та апробована співробітниками лабораторії селекції Українського науково-дослідного інституту лісового господарства та агромеліорації ім. Г.М. Висоцького (</w:t>
      </w:r>
      <w:proofErr w:type="spellStart"/>
      <w:r>
        <w:rPr>
          <w:sz w:val="24"/>
        </w:rPr>
        <w:t>Volosyanchuk</w:t>
      </w:r>
      <w:proofErr w:type="spellEnd"/>
      <w:r>
        <w:rPr>
          <w:sz w:val="24"/>
        </w:rPr>
        <w:t xml:space="preserve"> </w:t>
      </w:r>
      <w:proofErr w:type="spellStart"/>
      <w:r>
        <w:rPr>
          <w:sz w:val="24"/>
        </w:rPr>
        <w:t>et</w:t>
      </w:r>
      <w:proofErr w:type="spellEnd"/>
      <w:r>
        <w:rPr>
          <w:sz w:val="24"/>
        </w:rPr>
        <w:t xml:space="preserve"> </w:t>
      </w:r>
      <w:proofErr w:type="spellStart"/>
      <w:r>
        <w:rPr>
          <w:sz w:val="24"/>
        </w:rPr>
        <w:t>al</w:t>
      </w:r>
      <w:proofErr w:type="spellEnd"/>
      <w:r>
        <w:rPr>
          <w:sz w:val="24"/>
        </w:rPr>
        <w:t>. 2003), передбачає аналіз росту деревостанів генетичних резерватів за загальноприйнятими таксаційними методиками, із закладанням постійних та тимчасових пробних площ з додатковим визначенням стану та селе</w:t>
      </w:r>
      <w:r w:rsidR="00026200">
        <w:rPr>
          <w:sz w:val="24"/>
        </w:rPr>
        <w:t>кційних показників. Враховано</w:t>
      </w:r>
      <w:r>
        <w:rPr>
          <w:sz w:val="24"/>
        </w:rPr>
        <w:t xml:space="preserve"> здатність до вегетативного i насіннєвого розмноження; наявність вад та пошкоджень. В основу методики покладено принцип одно векторного інтегрування значень окремих характеристик об’єкта. Оцінювання проводять для кожної породи окремо, із застосуванням 5-балової шкали для кожного з чотирьох показників. Бали присвоюють за відпо</w:t>
      </w:r>
      <w:r w:rsidR="008B6893">
        <w:rPr>
          <w:sz w:val="24"/>
        </w:rPr>
        <w:t>відністю фактичних показників встановленим критеріям</w:t>
      </w:r>
      <w:r>
        <w:rPr>
          <w:sz w:val="24"/>
        </w:rPr>
        <w:t>.</w:t>
      </w:r>
      <w:r>
        <w:rPr>
          <w:color w:val="FF0000"/>
          <w:sz w:val="24"/>
        </w:rPr>
        <w:t xml:space="preserve"> </w:t>
      </w:r>
      <w:r>
        <w:rPr>
          <w:sz w:val="24"/>
        </w:rPr>
        <w:t xml:space="preserve">Оцінці підлягають такі показники: зменшення відносної кількості дерев цільової породи; індекс стану; повнота насадження; частка цільової породи. </w:t>
      </w:r>
    </w:p>
    <w:p w:rsidR="000D7352" w:rsidRDefault="00740BDF">
      <w:pPr>
        <w:shd w:val="clear" w:color="auto" w:fill="FFFFFF"/>
        <w:spacing w:after="0" w:line="100" w:lineRule="atLeast"/>
        <w:ind w:firstLine="426"/>
        <w:contextualSpacing/>
        <w:jc w:val="both"/>
        <w:rPr>
          <w:rFonts w:ascii="Times New Roman" w:hAnsi="Times New Roman" w:cs="Times New Roman"/>
          <w:sz w:val="24"/>
          <w:szCs w:val="24"/>
          <w:lang w:eastAsia="ru-RU"/>
        </w:rPr>
      </w:pPr>
      <w:r>
        <w:rPr>
          <w:rFonts w:ascii="Times New Roman" w:hAnsi="Times New Roman" w:cs="Times New Roman"/>
          <w:sz w:val="24"/>
          <w:szCs w:val="24"/>
        </w:rPr>
        <w:lastRenderedPageBreak/>
        <w:t>У методиці, запропонованій</w:t>
      </w:r>
      <w:r>
        <w:rPr>
          <w:rFonts w:ascii="Times New Roman" w:hAnsi="Times New Roman" w:cs="Times New Roman"/>
          <w:sz w:val="24"/>
          <w:szCs w:val="24"/>
          <w:lang w:eastAsia="ru-RU"/>
        </w:rPr>
        <w:t xml:space="preserve"> співробітниками </w:t>
      </w:r>
      <w:proofErr w:type="spellStart"/>
      <w:r>
        <w:rPr>
          <w:rFonts w:ascii="Times New Roman" w:hAnsi="Times New Roman" w:cs="Times New Roman"/>
          <w:sz w:val="24"/>
          <w:szCs w:val="24"/>
          <w:lang w:eastAsia="ru-RU"/>
        </w:rPr>
        <w:t>УкрНДІгірліс</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Yatsyk</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rPr>
        <w:t>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w:t>
      </w:r>
      <w:proofErr w:type="spellEnd"/>
      <w:r>
        <w:rPr>
          <w:rFonts w:ascii="Times New Roman" w:hAnsi="Times New Roman" w:cs="Times New Roman"/>
          <w:sz w:val="24"/>
          <w:szCs w:val="24"/>
        </w:rPr>
        <w:t>. 2006</w:t>
      </w:r>
      <w:r>
        <w:rPr>
          <w:rFonts w:ascii="Times New Roman" w:hAnsi="Times New Roman" w:cs="Times New Roman"/>
          <w:sz w:val="24"/>
          <w:szCs w:val="24"/>
          <w:lang w:eastAsia="ru-RU"/>
        </w:rPr>
        <w:t>), комплексному оцінюванню підлягають ті ж показники, що і у попередній методиці, але окрім цього її доповнено наступними показниками: бонітет; природне насінне поновлення; середньозважена селекційна категорія.</w:t>
      </w:r>
      <w:r>
        <w:t xml:space="preserve"> </w:t>
      </w:r>
      <w:r>
        <w:rPr>
          <w:rFonts w:ascii="Times New Roman" w:hAnsi="Times New Roman" w:cs="Times New Roman"/>
          <w:sz w:val="24"/>
          <w:szCs w:val="24"/>
          <w:lang w:eastAsia="ru-RU"/>
        </w:rPr>
        <w:t xml:space="preserve">Під час оцінювання використовують також </w:t>
      </w:r>
      <w:proofErr w:type="spellStart"/>
      <w:r>
        <w:rPr>
          <w:rFonts w:ascii="Times New Roman" w:hAnsi="Times New Roman" w:cs="Times New Roman"/>
          <w:sz w:val="24"/>
          <w:szCs w:val="24"/>
          <w:lang w:eastAsia="ru-RU"/>
        </w:rPr>
        <w:t>п’ятибалову</w:t>
      </w:r>
      <w:proofErr w:type="spellEnd"/>
      <w:r>
        <w:rPr>
          <w:rFonts w:ascii="Times New Roman" w:hAnsi="Times New Roman" w:cs="Times New Roman"/>
          <w:sz w:val="24"/>
          <w:szCs w:val="24"/>
          <w:lang w:eastAsia="ru-RU"/>
        </w:rPr>
        <w:t xml:space="preserve"> шкалу, яка розроблена для дуба звичайного, дуба скельного, бука лісового.</w:t>
      </w:r>
    </w:p>
    <w:p w:rsidR="000D7352" w:rsidRDefault="00740BDF">
      <w:pPr>
        <w:widowControl w:val="0"/>
        <w:spacing w:line="100" w:lineRule="atLeast"/>
        <w:ind w:firstLine="426"/>
        <w:contextualSpacing/>
        <w:jc w:val="both"/>
        <w:rPr>
          <w:rFonts w:ascii="Times New Roman" w:hAnsi="Times New Roman" w:cs="Times New Roman"/>
          <w:sz w:val="24"/>
          <w:szCs w:val="24"/>
        </w:rPr>
      </w:pPr>
      <w:r>
        <w:rPr>
          <w:rFonts w:ascii="Times New Roman" w:hAnsi="Times New Roman" w:cs="Times New Roman"/>
          <w:sz w:val="24"/>
          <w:szCs w:val="24"/>
        </w:rPr>
        <w:t>Найбільш сучасною є</w:t>
      </w:r>
      <w:r>
        <w:rPr>
          <w:rFonts w:ascii="Times New Roman" w:hAnsi="Times New Roman" w:cs="Times New Roman"/>
          <w:b/>
          <w:sz w:val="24"/>
          <w:szCs w:val="24"/>
        </w:rPr>
        <w:t xml:space="preserve"> «</w:t>
      </w:r>
      <w:r>
        <w:rPr>
          <w:rFonts w:ascii="Times New Roman" w:hAnsi="Times New Roman" w:cs="Times New Roman"/>
          <w:sz w:val="24"/>
          <w:szCs w:val="24"/>
        </w:rPr>
        <w:t xml:space="preserve">Методика комплексної оцінки генетичних резерватів лісових деревних порід», запропонована </w:t>
      </w:r>
      <w:proofErr w:type="spellStart"/>
      <w:r>
        <w:rPr>
          <w:rFonts w:ascii="Times New Roman" w:hAnsi="Times New Roman" w:cs="Times New Roman"/>
          <w:sz w:val="24"/>
          <w:szCs w:val="24"/>
        </w:rPr>
        <w:t>Ю.І.Гайдою</w:t>
      </w:r>
      <w:proofErr w:type="spellEnd"/>
      <w:r>
        <w:rPr>
          <w:rFonts w:ascii="Times New Roman" w:hAnsi="Times New Roman" w:cs="Times New Roman"/>
          <w:sz w:val="24"/>
          <w:szCs w:val="24"/>
        </w:rPr>
        <w:t xml:space="preserve"> зі співробітниками (</w:t>
      </w:r>
      <w:proofErr w:type="spellStart"/>
      <w:r>
        <w:rPr>
          <w:rFonts w:ascii="Times New Roman" w:eastAsia="Calibri" w:hAnsi="Times New Roman" w:cs="Times New Roman"/>
          <w:sz w:val="24"/>
          <w:szCs w:val="24"/>
          <w:lang w:val="en-US"/>
        </w:rPr>
        <w:t>Hayda</w:t>
      </w:r>
      <w:proofErr w:type="spellEnd"/>
      <w:r>
        <w:rPr>
          <w:rFonts w:ascii="Times New Roman" w:eastAsia="Calibri" w:hAnsi="Times New Roman" w:cs="Times New Roman"/>
          <w:sz w:val="24"/>
          <w:szCs w:val="24"/>
        </w:rPr>
        <w:t xml:space="preserve"> </w:t>
      </w:r>
      <w:proofErr w:type="spellStart"/>
      <w:r>
        <w:rPr>
          <w:rFonts w:ascii="Times New Roman" w:hAnsi="Times New Roman" w:cs="Times New Roman"/>
        </w:rPr>
        <w:t>et</w:t>
      </w:r>
      <w:proofErr w:type="spellEnd"/>
      <w:r>
        <w:rPr>
          <w:rFonts w:ascii="Times New Roman" w:hAnsi="Times New Roman" w:cs="Times New Roman"/>
        </w:rPr>
        <w:t xml:space="preserve"> </w:t>
      </w:r>
      <w:proofErr w:type="spellStart"/>
      <w:r>
        <w:rPr>
          <w:rFonts w:ascii="Times New Roman" w:hAnsi="Times New Roman" w:cs="Times New Roman"/>
        </w:rPr>
        <w:t>al</w:t>
      </w:r>
      <w:proofErr w:type="spellEnd"/>
      <w:r>
        <w:rPr>
          <w:rFonts w:ascii="Times New Roman" w:hAnsi="Times New Roman" w:cs="Times New Roman"/>
          <w:sz w:val="24"/>
          <w:szCs w:val="24"/>
        </w:rPr>
        <w:t>.</w:t>
      </w:r>
      <w:r>
        <w:rPr>
          <w:rFonts w:ascii="Times New Roman" w:hAnsi="Times New Roman" w:cs="Times New Roman"/>
          <w:color w:val="FF0000"/>
          <w:sz w:val="24"/>
          <w:szCs w:val="24"/>
        </w:rPr>
        <w:t xml:space="preserve"> </w:t>
      </w:r>
      <w:r>
        <w:rPr>
          <w:rFonts w:ascii="Times New Roman" w:hAnsi="Times New Roman" w:cs="Times New Roman"/>
          <w:sz w:val="24"/>
          <w:szCs w:val="24"/>
        </w:rPr>
        <w:t>2013)</w:t>
      </w:r>
      <w:r>
        <w:rPr>
          <w:rFonts w:ascii="Times New Roman" w:hAnsi="Times New Roman" w:cs="Times New Roman"/>
          <w:sz w:val="24"/>
        </w:rPr>
        <w:t>, розроблена</w:t>
      </w:r>
      <w:r>
        <w:rPr>
          <w:sz w:val="24"/>
        </w:rPr>
        <w:t xml:space="preserve"> </w:t>
      </w:r>
      <w:r>
        <w:rPr>
          <w:rFonts w:ascii="Times New Roman" w:hAnsi="Times New Roman" w:cs="Times New Roman"/>
          <w:sz w:val="24"/>
        </w:rPr>
        <w:t>у</w:t>
      </w:r>
      <w:r>
        <w:rPr>
          <w:sz w:val="24"/>
        </w:rPr>
        <w:t xml:space="preserve"> </w:t>
      </w:r>
      <w:r>
        <w:rPr>
          <w:rFonts w:ascii="Times New Roman" w:hAnsi="Times New Roman" w:cs="Times New Roman"/>
          <w:color w:val="000000"/>
          <w:sz w:val="24"/>
          <w:szCs w:val="24"/>
          <w:shd w:val="clear" w:color="auto" w:fill="FFFFFF"/>
        </w:rPr>
        <w:t>процесі співпраці з EUFORGEN</w:t>
      </w:r>
      <w:r>
        <w:rPr>
          <w:rFonts w:ascii="Verdana" w:hAnsi="Verdana"/>
          <w:color w:val="000000"/>
          <w:sz w:val="21"/>
          <w:szCs w:val="21"/>
          <w:shd w:val="clear" w:color="auto" w:fill="FFFFFF"/>
        </w:rPr>
        <w:t>.</w:t>
      </w:r>
      <w:r>
        <w:rPr>
          <w:rFonts w:ascii="Times New Roman" w:hAnsi="Times New Roman" w:cs="Times New Roman"/>
          <w:sz w:val="24"/>
          <w:szCs w:val="24"/>
        </w:rPr>
        <w:t xml:space="preserve"> Відмінність цього підходу від попередніх, в першу чергу, полягає у впровадженні дещо іншого принципу оцінки функціонального стану генетичних резерватів. В основу методичного підходу покладено багатофакторний показник (індекс), який більш широко ілюструє різні характеристики об’єкта </w:t>
      </w:r>
      <w:proofErr w:type="spellStart"/>
      <w:r>
        <w:rPr>
          <w:rFonts w:ascii="Times New Roman" w:hAnsi="Times New Roman" w:cs="Times New Roman"/>
          <w:sz w:val="24"/>
          <w:szCs w:val="24"/>
        </w:rPr>
        <w:t>генозбереження</w:t>
      </w:r>
      <w:proofErr w:type="spellEnd"/>
      <w:r>
        <w:rPr>
          <w:rFonts w:ascii="Times New Roman" w:hAnsi="Times New Roman" w:cs="Times New Roman"/>
          <w:sz w:val="24"/>
          <w:szCs w:val="24"/>
        </w:rPr>
        <w:t xml:space="preserve">. Авторами відмічена необхідність доопрацювання та часткового змінення попередніх методичних підходів, через те, що іноді проявляється маскування критичних значень деяких характеристик в єдиному узагальненому показнику (індексі). Окрім того, </w:t>
      </w:r>
      <w:proofErr w:type="spellStart"/>
      <w:r>
        <w:rPr>
          <w:rFonts w:ascii="Times New Roman" w:hAnsi="Times New Roman" w:cs="Times New Roman"/>
          <w:sz w:val="24"/>
          <w:szCs w:val="24"/>
        </w:rPr>
        <w:t>одновекторний</w:t>
      </w:r>
      <w:proofErr w:type="spellEnd"/>
      <w:r>
        <w:rPr>
          <w:rFonts w:ascii="Times New Roman" w:hAnsi="Times New Roman" w:cs="Times New Roman"/>
          <w:sz w:val="24"/>
          <w:szCs w:val="24"/>
        </w:rPr>
        <w:t xml:space="preserve"> інтегральний показник суттєво звужує палітру різнопланових рис об’єктів </w:t>
      </w:r>
      <w:proofErr w:type="spellStart"/>
      <w:r>
        <w:rPr>
          <w:rFonts w:ascii="Times New Roman" w:hAnsi="Times New Roman" w:cs="Times New Roman"/>
          <w:sz w:val="24"/>
          <w:szCs w:val="24"/>
        </w:rPr>
        <w:t>генозбереження</w:t>
      </w:r>
      <w:proofErr w:type="spellEnd"/>
      <w:r>
        <w:rPr>
          <w:rFonts w:ascii="Times New Roman" w:hAnsi="Times New Roman" w:cs="Times New Roman"/>
          <w:sz w:val="24"/>
          <w:szCs w:val="24"/>
        </w:rPr>
        <w:t>, оскільки кожен з них має свій об’єктивний ваговий коефіцієнт та різну кількість градацій прояву (</w:t>
      </w:r>
      <w:proofErr w:type="spellStart"/>
      <w:r>
        <w:rPr>
          <w:rFonts w:ascii="Times New Roman" w:eastAsia="Calibri" w:hAnsi="Times New Roman" w:cs="Times New Roman"/>
          <w:sz w:val="24"/>
          <w:szCs w:val="24"/>
          <w:lang w:val="en-US"/>
        </w:rPr>
        <w:t>Hayda</w:t>
      </w:r>
      <w:proofErr w:type="spellEnd"/>
      <w:r>
        <w:rPr>
          <w:rFonts w:ascii="Times New Roman" w:eastAsia="Calibri" w:hAnsi="Times New Roman" w:cs="Times New Roman"/>
          <w:sz w:val="24"/>
          <w:szCs w:val="24"/>
        </w:rPr>
        <w:t xml:space="preserve"> </w:t>
      </w:r>
      <w:r>
        <w:rPr>
          <w:rFonts w:ascii="Times New Roman" w:hAnsi="Times New Roman" w:cs="Times New Roman"/>
          <w:lang w:val="en-US"/>
        </w:rPr>
        <w:t>e</w:t>
      </w:r>
      <w:r>
        <w:rPr>
          <w:rFonts w:ascii="Times New Roman" w:hAnsi="Times New Roman" w:cs="Times New Roman"/>
        </w:rPr>
        <w:t xml:space="preserve">t </w:t>
      </w:r>
      <w:proofErr w:type="spellStart"/>
      <w:r>
        <w:rPr>
          <w:rFonts w:ascii="Times New Roman" w:hAnsi="Times New Roman" w:cs="Times New Roman"/>
        </w:rPr>
        <w:t>al</w:t>
      </w:r>
      <w:proofErr w:type="spellEnd"/>
      <w:r>
        <w:rPr>
          <w:rFonts w:ascii="Times New Roman" w:hAnsi="Times New Roman" w:cs="Times New Roman"/>
          <w:sz w:val="24"/>
          <w:szCs w:val="24"/>
        </w:rPr>
        <w:t>, 2013)</w:t>
      </w:r>
      <w:r>
        <w:rPr>
          <w:rFonts w:ascii="Times New Roman" w:hAnsi="Times New Roman" w:cs="Times New Roman"/>
          <w:color w:val="FF0000"/>
          <w:sz w:val="24"/>
          <w:szCs w:val="24"/>
        </w:rPr>
        <w:t>.</w:t>
      </w:r>
      <w:r>
        <w:rPr>
          <w:rFonts w:ascii="Times New Roman" w:hAnsi="Times New Roman" w:cs="Times New Roman"/>
          <w:sz w:val="24"/>
          <w:szCs w:val="24"/>
        </w:rPr>
        <w:t xml:space="preserve"> Запропонованою авторами методикою зазначені недоліки враховано і </w:t>
      </w:r>
      <w:r w:rsidR="008B6893">
        <w:rPr>
          <w:rFonts w:ascii="Times New Roman" w:hAnsi="Times New Roman" w:cs="Times New Roman"/>
          <w:sz w:val="24"/>
          <w:szCs w:val="24"/>
        </w:rPr>
        <w:t>запропоновано розрахунок</w:t>
      </w:r>
      <w:r>
        <w:rPr>
          <w:rFonts w:ascii="Times New Roman" w:hAnsi="Times New Roman" w:cs="Times New Roman"/>
          <w:sz w:val="24"/>
          <w:szCs w:val="24"/>
        </w:rPr>
        <w:t xml:space="preserve"> індекс</w:t>
      </w:r>
      <w:r w:rsidR="008B6893">
        <w:rPr>
          <w:rFonts w:ascii="Times New Roman" w:hAnsi="Times New Roman" w:cs="Times New Roman"/>
          <w:sz w:val="24"/>
          <w:szCs w:val="24"/>
        </w:rPr>
        <w:t>у</w:t>
      </w:r>
      <w:r>
        <w:rPr>
          <w:rFonts w:ascii="Times New Roman" w:hAnsi="Times New Roman" w:cs="Times New Roman"/>
          <w:sz w:val="24"/>
          <w:szCs w:val="24"/>
        </w:rPr>
        <w:t xml:space="preserve"> за чотирма факторами:</w:t>
      </w:r>
      <w:r>
        <w:rPr>
          <w:rFonts w:ascii="Times New Roman" w:hAnsi="Times New Roman" w:cs="Times New Roman"/>
          <w:i/>
          <w:color w:val="FF0000"/>
          <w:sz w:val="24"/>
          <w:szCs w:val="24"/>
          <w:lang w:val="ru-RU" w:eastAsia="ru-RU"/>
        </w:rPr>
        <w:t xml:space="preserve"> </w:t>
      </w:r>
      <w:r>
        <w:rPr>
          <w:rFonts w:ascii="Times New Roman" w:hAnsi="Times New Roman" w:cs="Times New Roman"/>
          <w:sz w:val="24"/>
          <w:szCs w:val="24"/>
        </w:rPr>
        <w:t xml:space="preserve">1. </w:t>
      </w:r>
      <w:proofErr w:type="spellStart"/>
      <w:r>
        <w:rPr>
          <w:rFonts w:ascii="Times New Roman" w:hAnsi="Times New Roman" w:cs="Times New Roman"/>
          <w:sz w:val="24"/>
          <w:szCs w:val="24"/>
        </w:rPr>
        <w:t>Автохтонність</w:t>
      </w:r>
      <w:proofErr w:type="spellEnd"/>
      <w:r>
        <w:rPr>
          <w:rFonts w:ascii="Times New Roman" w:hAnsi="Times New Roman" w:cs="Times New Roman"/>
          <w:sz w:val="24"/>
          <w:szCs w:val="24"/>
        </w:rPr>
        <w:t xml:space="preserve"> популяції – (А); 2. Достатній розмір популяції – (</w:t>
      </w:r>
      <w:r>
        <w:rPr>
          <w:rFonts w:ascii="Times New Roman" w:hAnsi="Times New Roman" w:cs="Times New Roman"/>
          <w:sz w:val="24"/>
          <w:szCs w:val="24"/>
          <w:lang w:val="en-US"/>
        </w:rPr>
        <w:t>Q</w:t>
      </w:r>
      <w:r>
        <w:rPr>
          <w:rFonts w:ascii="Times New Roman" w:hAnsi="Times New Roman" w:cs="Times New Roman"/>
          <w:sz w:val="24"/>
          <w:szCs w:val="24"/>
        </w:rPr>
        <w:t>); 3. Потенціал природного поновлення – (</w:t>
      </w:r>
      <w:r>
        <w:rPr>
          <w:rFonts w:ascii="Times New Roman" w:hAnsi="Times New Roman" w:cs="Times New Roman"/>
          <w:sz w:val="24"/>
          <w:szCs w:val="24"/>
          <w:lang w:val="en-US"/>
        </w:rPr>
        <w:t>P</w:t>
      </w:r>
      <w:r>
        <w:rPr>
          <w:rFonts w:ascii="Times New Roman" w:hAnsi="Times New Roman" w:cs="Times New Roman"/>
          <w:sz w:val="24"/>
          <w:szCs w:val="24"/>
        </w:rPr>
        <w:t>); 4. Стійкість та довговічність деревостану – (</w:t>
      </w:r>
      <w:r>
        <w:rPr>
          <w:rFonts w:ascii="Times New Roman" w:hAnsi="Times New Roman" w:cs="Times New Roman"/>
          <w:sz w:val="24"/>
          <w:szCs w:val="24"/>
          <w:lang w:val="en-US"/>
        </w:rPr>
        <w:t>S</w:t>
      </w:r>
      <w:r>
        <w:rPr>
          <w:rFonts w:ascii="Times New Roman" w:hAnsi="Times New Roman" w:cs="Times New Roman"/>
          <w:sz w:val="24"/>
          <w:szCs w:val="24"/>
        </w:rPr>
        <w:t>).</w:t>
      </w:r>
    </w:p>
    <w:p w:rsidR="000D7352" w:rsidRDefault="00740BDF">
      <w:pPr>
        <w:widowControl w:val="0"/>
        <w:spacing w:line="100" w:lineRule="atLeast"/>
        <w:ind w:firstLine="426"/>
        <w:contextualSpacing/>
        <w:jc w:val="both"/>
        <w:rPr>
          <w:rFonts w:ascii="Times New Roman" w:hAnsi="Times New Roman" w:cs="Times New Roman"/>
          <w:sz w:val="24"/>
          <w:szCs w:val="24"/>
        </w:rPr>
      </w:pPr>
      <w:r>
        <w:rPr>
          <w:rFonts w:ascii="Times New Roman" w:hAnsi="Times New Roman" w:cs="Times New Roman"/>
          <w:sz w:val="24"/>
          <w:szCs w:val="24"/>
        </w:rPr>
        <w:t>Застосування багатофакторного показника є принципово новою концепцією в комплексному оцінюванні ЛГР.</w:t>
      </w:r>
      <w:r>
        <w:rPr>
          <w:rFonts w:ascii="Times New Roman" w:hAnsi="Times New Roman" w:cs="Times New Roman"/>
          <w:i/>
          <w:color w:val="FF0000"/>
          <w:sz w:val="24"/>
          <w:szCs w:val="24"/>
        </w:rPr>
        <w:t xml:space="preserve"> </w:t>
      </w:r>
      <w:r>
        <w:rPr>
          <w:rFonts w:ascii="Times New Roman" w:hAnsi="Times New Roman" w:cs="Times New Roman"/>
          <w:sz w:val="24"/>
          <w:szCs w:val="24"/>
        </w:rPr>
        <w:t>Водночас важливо проаналізувати динаміку процесів, що забезпечують стабільність екосистеми ЛГР. Ці питання вирішуються періодичністю обстежень, проте динаміка показників лісостану за</w:t>
      </w:r>
      <w:r w:rsidR="00740FC7">
        <w:rPr>
          <w:rFonts w:ascii="Times New Roman" w:hAnsi="Times New Roman" w:cs="Times New Roman"/>
          <w:sz w:val="24"/>
          <w:szCs w:val="24"/>
        </w:rPr>
        <w:t xml:space="preserve"> даними пробної площі</w:t>
      </w:r>
      <w:r>
        <w:rPr>
          <w:rFonts w:ascii="Times New Roman" w:hAnsi="Times New Roman" w:cs="Times New Roman"/>
          <w:sz w:val="24"/>
          <w:szCs w:val="24"/>
        </w:rPr>
        <w:t xml:space="preserve"> і аналіз динаміки стану лісостанів для всієї площі резервату інформативно різні. Для формулювання рекомендацій господарського характеру актуальним є опрацювання методики, яка б охоплювала всю площу резервату, оцінювала зміни у деревостанах та не потребувала великих витрат часу і фінансів. </w:t>
      </w:r>
    </w:p>
    <w:p w:rsidR="000D7352" w:rsidRDefault="00740BDF">
      <w:pPr>
        <w:shd w:val="clear" w:color="auto" w:fill="FFFFFF"/>
        <w:spacing w:after="0" w:line="100" w:lineRule="atLeast"/>
        <w:ind w:firstLine="426"/>
        <w:contextualSpacing/>
        <w:jc w:val="both"/>
        <w:rPr>
          <w:rFonts w:ascii="Times New Roman" w:hAnsi="Times New Roman" w:cs="Times New Roman"/>
          <w:bCs/>
          <w:sz w:val="24"/>
          <w:szCs w:val="24"/>
        </w:rPr>
      </w:pPr>
      <w:r>
        <w:rPr>
          <w:rFonts w:ascii="Times New Roman" w:hAnsi="Times New Roman" w:cs="Times New Roman"/>
          <w:b/>
          <w:bCs/>
          <w:sz w:val="24"/>
          <w:szCs w:val="24"/>
        </w:rPr>
        <w:t>Мета дослідження</w:t>
      </w:r>
      <w:r>
        <w:rPr>
          <w:rFonts w:ascii="Times New Roman" w:hAnsi="Times New Roman" w:cs="Times New Roman"/>
          <w:bCs/>
          <w:sz w:val="24"/>
          <w:szCs w:val="24"/>
        </w:rPr>
        <w:t xml:space="preserve"> </w:t>
      </w:r>
      <w:r>
        <w:rPr>
          <w:rFonts w:ascii="Times New Roman" w:hAnsi="Times New Roman" w:cs="Times New Roman"/>
          <w:sz w:val="24"/>
          <w:szCs w:val="24"/>
          <w:lang w:eastAsia="ru-RU"/>
        </w:rPr>
        <w:t>–</w:t>
      </w:r>
      <w:r>
        <w:rPr>
          <w:rFonts w:ascii="Times New Roman" w:hAnsi="Times New Roman" w:cs="Times New Roman"/>
          <w:bCs/>
          <w:sz w:val="24"/>
          <w:szCs w:val="24"/>
        </w:rPr>
        <w:t xml:space="preserve"> оцінити зміни в лісових генетичних резерватах Полтавської області за допомогою запропонованої методики з використанням мате</w:t>
      </w:r>
      <w:r w:rsidR="008B6893">
        <w:rPr>
          <w:rFonts w:ascii="Times New Roman" w:hAnsi="Times New Roman" w:cs="Times New Roman"/>
          <w:bCs/>
          <w:sz w:val="24"/>
          <w:szCs w:val="24"/>
        </w:rPr>
        <w:t>ріалів лісовпорядкування та визначення ЛГР і</w:t>
      </w:r>
      <w:r>
        <w:rPr>
          <w:rFonts w:ascii="Times New Roman" w:hAnsi="Times New Roman" w:cs="Times New Roman"/>
          <w:bCs/>
          <w:sz w:val="24"/>
          <w:szCs w:val="24"/>
        </w:rPr>
        <w:t xml:space="preserve"> виділів у ньому для першочергового натурного обстеження.</w:t>
      </w:r>
    </w:p>
    <w:p w:rsidR="000D7352" w:rsidRDefault="00740BDF">
      <w:pPr>
        <w:widowControl w:val="0"/>
        <w:spacing w:line="100" w:lineRule="atLeast"/>
        <w:ind w:firstLine="426"/>
        <w:contextualSpacing/>
        <w:jc w:val="both"/>
        <w:rPr>
          <w:rFonts w:ascii="Times New Roman" w:hAnsi="Times New Roman" w:cs="Times New Roman"/>
          <w:b/>
          <w:bCs/>
          <w:sz w:val="24"/>
          <w:szCs w:val="24"/>
        </w:rPr>
      </w:pPr>
      <w:r>
        <w:rPr>
          <w:rFonts w:ascii="Times New Roman" w:eastAsia="Times New Roman" w:hAnsi="Times New Roman" w:cs="Times New Roman"/>
          <w:b/>
          <w:bCs/>
          <w:sz w:val="24"/>
          <w:szCs w:val="24"/>
          <w:lang w:eastAsia="uk-UA"/>
        </w:rPr>
        <w:t>Матеріали й методи</w:t>
      </w:r>
      <w:r>
        <w:rPr>
          <w:rFonts w:ascii="Times New Roman" w:hAnsi="Times New Roman" w:cs="Times New Roman"/>
          <w:b/>
          <w:bCs/>
          <w:sz w:val="24"/>
          <w:szCs w:val="24"/>
        </w:rPr>
        <w:t xml:space="preserve">. </w:t>
      </w:r>
    </w:p>
    <w:p w:rsidR="000D7352" w:rsidRDefault="00740BDF">
      <w:pPr>
        <w:widowControl w:val="0"/>
        <w:spacing w:line="100" w:lineRule="atLeast"/>
        <w:ind w:firstLine="426"/>
        <w:contextualSpacing/>
        <w:jc w:val="both"/>
        <w:rPr>
          <w:rFonts w:ascii="Times New Roman" w:hAnsi="Times New Roman" w:cs="Times New Roman"/>
          <w:sz w:val="24"/>
          <w:szCs w:val="24"/>
        </w:rPr>
      </w:pPr>
      <w:r>
        <w:rPr>
          <w:rFonts w:ascii="Times New Roman" w:hAnsi="Times New Roman" w:cs="Times New Roman"/>
          <w:sz w:val="24"/>
          <w:szCs w:val="24"/>
        </w:rPr>
        <w:t>Об’єктами досліджень були лісові генетичні резервати 7</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державних лісогосподарських підприємств Полтавського </w:t>
      </w:r>
      <w:r w:rsidR="008B6893">
        <w:rPr>
          <w:rFonts w:ascii="Times New Roman" w:hAnsi="Times New Roman" w:cs="Times New Roman"/>
          <w:sz w:val="24"/>
          <w:szCs w:val="24"/>
        </w:rPr>
        <w:t>ОУЛМГ (</w:t>
      </w:r>
      <w:r>
        <w:rPr>
          <w:rFonts w:ascii="Times New Roman" w:hAnsi="Times New Roman" w:cs="Times New Roman"/>
          <w:sz w:val="24"/>
          <w:szCs w:val="24"/>
        </w:rPr>
        <w:t>обласного управління лісового та мисливського господарства</w:t>
      </w:r>
      <w:r w:rsidR="008B6893">
        <w:rPr>
          <w:rFonts w:ascii="Times New Roman" w:hAnsi="Times New Roman" w:cs="Times New Roman"/>
          <w:sz w:val="24"/>
          <w:szCs w:val="24"/>
        </w:rPr>
        <w:t>)</w:t>
      </w:r>
      <w:r>
        <w:rPr>
          <w:rFonts w:ascii="Times New Roman" w:hAnsi="Times New Roman" w:cs="Times New Roman"/>
          <w:sz w:val="24"/>
          <w:szCs w:val="24"/>
        </w:rPr>
        <w:t xml:space="preserve">. Для оцінювання стану ЛГР використані таксаційні дані </w:t>
      </w:r>
      <w:r>
        <w:rPr>
          <w:rFonts w:ascii="Times New Roman" w:hAnsi="Times New Roman" w:cs="Times New Roman"/>
          <w:bCs/>
          <w:sz w:val="24"/>
          <w:szCs w:val="24"/>
        </w:rPr>
        <w:t>безпере</w:t>
      </w:r>
      <w:r w:rsidR="00740FC7">
        <w:rPr>
          <w:rFonts w:ascii="Times New Roman" w:hAnsi="Times New Roman" w:cs="Times New Roman"/>
          <w:bCs/>
          <w:sz w:val="24"/>
          <w:szCs w:val="24"/>
        </w:rPr>
        <w:t>рвного лісовпорядкування за 2018</w:t>
      </w:r>
      <w:r>
        <w:rPr>
          <w:rFonts w:ascii="Times New Roman" w:hAnsi="Times New Roman" w:cs="Times New Roman"/>
          <w:bCs/>
          <w:sz w:val="24"/>
          <w:szCs w:val="24"/>
        </w:rPr>
        <w:t xml:space="preserve"> рік</w:t>
      </w:r>
      <w:r>
        <w:rPr>
          <w:rFonts w:ascii="Times New Roman" w:hAnsi="Times New Roman" w:cs="Times New Roman"/>
          <w:sz w:val="24"/>
          <w:szCs w:val="24"/>
        </w:rPr>
        <w:t xml:space="preserve">, дані паспортів на 13 ЛГР, державного реєстру та матеріали моніторингу постійної </w:t>
      </w:r>
      <w:proofErr w:type="spellStart"/>
      <w:r>
        <w:rPr>
          <w:rFonts w:ascii="Times New Roman" w:hAnsi="Times New Roman" w:cs="Times New Roman"/>
          <w:sz w:val="24"/>
          <w:szCs w:val="24"/>
        </w:rPr>
        <w:t>лісонасіннєвої</w:t>
      </w:r>
      <w:proofErr w:type="spellEnd"/>
      <w:r>
        <w:rPr>
          <w:rFonts w:ascii="Times New Roman" w:hAnsi="Times New Roman" w:cs="Times New Roman"/>
          <w:sz w:val="24"/>
          <w:szCs w:val="24"/>
        </w:rPr>
        <w:t xml:space="preserve"> бази. Аналіз сучасного стану проведено за відомчими матеріалами всіх лісових генетичних резерватів на площі 953 га. У процесі виконання дослідження фахівцями Відокремленого підрозділу ДО «Український лісовий селекційний центр» «Харківська </w:t>
      </w:r>
      <w:proofErr w:type="spellStart"/>
      <w:r>
        <w:rPr>
          <w:rFonts w:ascii="Times New Roman" w:hAnsi="Times New Roman" w:cs="Times New Roman"/>
          <w:sz w:val="24"/>
          <w:szCs w:val="24"/>
        </w:rPr>
        <w:t>лісонасіннєва</w:t>
      </w:r>
      <w:proofErr w:type="spellEnd"/>
      <w:r>
        <w:rPr>
          <w:rFonts w:ascii="Times New Roman" w:hAnsi="Times New Roman" w:cs="Times New Roman"/>
          <w:sz w:val="24"/>
          <w:szCs w:val="24"/>
        </w:rPr>
        <w:t xml:space="preserve"> лабораторія» апробовано авторську методику оцінки динаміки природних </w:t>
      </w:r>
      <w:r w:rsidR="00026200">
        <w:rPr>
          <w:rFonts w:ascii="Times New Roman" w:hAnsi="Times New Roman" w:cs="Times New Roman"/>
          <w:sz w:val="24"/>
          <w:szCs w:val="24"/>
        </w:rPr>
        <w:t>п</w:t>
      </w:r>
      <w:r>
        <w:rPr>
          <w:rFonts w:ascii="Times New Roman" w:hAnsi="Times New Roman" w:cs="Times New Roman"/>
          <w:sz w:val="24"/>
          <w:szCs w:val="24"/>
        </w:rPr>
        <w:t>роцесів у генетичних резерватах за результатом обробки таксаційних даних,</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отриманих в камеральних умовах, на підставі їх порівняння за певний період. </w:t>
      </w:r>
    </w:p>
    <w:p w:rsidR="000D7352" w:rsidRDefault="00740BDF">
      <w:pPr>
        <w:widowControl w:val="0"/>
        <w:spacing w:line="100" w:lineRule="atLeast"/>
        <w:ind w:firstLine="426"/>
        <w:contextualSpacing/>
        <w:jc w:val="both"/>
        <w:rPr>
          <w:rFonts w:ascii="Times New Roman" w:hAnsi="Times New Roman" w:cs="Times New Roman"/>
          <w:sz w:val="24"/>
          <w:szCs w:val="24"/>
        </w:rPr>
      </w:pPr>
      <w:r>
        <w:rPr>
          <w:rFonts w:ascii="Times New Roman" w:hAnsi="Times New Roman" w:cs="Times New Roman"/>
          <w:sz w:val="24"/>
          <w:szCs w:val="24"/>
        </w:rPr>
        <w:t>У запропонованій методиці застосована балова шкала о</w:t>
      </w:r>
      <w:r w:rsidR="008B6893">
        <w:rPr>
          <w:rFonts w:ascii="Times New Roman" w:hAnsi="Times New Roman" w:cs="Times New Roman"/>
          <w:sz w:val="24"/>
          <w:szCs w:val="24"/>
        </w:rPr>
        <w:t xml:space="preserve">цінювання </w:t>
      </w:r>
      <w:r>
        <w:rPr>
          <w:rFonts w:ascii="Times New Roman" w:hAnsi="Times New Roman" w:cs="Times New Roman"/>
          <w:sz w:val="24"/>
          <w:szCs w:val="24"/>
        </w:rPr>
        <w:t xml:space="preserve">об’єктів </w:t>
      </w:r>
      <w:proofErr w:type="spellStart"/>
      <w:r>
        <w:rPr>
          <w:rFonts w:ascii="Times New Roman" w:hAnsi="Times New Roman" w:cs="Times New Roman"/>
          <w:sz w:val="24"/>
          <w:szCs w:val="24"/>
        </w:rPr>
        <w:t>генозбереження</w:t>
      </w:r>
      <w:proofErr w:type="spellEnd"/>
      <w:r>
        <w:rPr>
          <w:rFonts w:ascii="Times New Roman" w:hAnsi="Times New Roman" w:cs="Times New Roman"/>
          <w:sz w:val="24"/>
          <w:szCs w:val="24"/>
        </w:rPr>
        <w:t>. Використано 10-балову шкалу із застосуванням 5-ти та 10-ти значної градації критеріїв оцінювання, які є подібними до методики УкрНДІЛГА (</w:t>
      </w:r>
      <w:proofErr w:type="spellStart"/>
      <w:r>
        <w:rPr>
          <w:rFonts w:ascii="Times New Roman" w:hAnsi="Times New Roman" w:cs="Times New Roman"/>
          <w:sz w:val="24"/>
          <w:szCs w:val="24"/>
        </w:rPr>
        <w:t>Volosyanchuk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w:t>
      </w:r>
      <w:proofErr w:type="spellEnd"/>
      <w:r>
        <w:rPr>
          <w:rFonts w:ascii="Times New Roman" w:hAnsi="Times New Roman" w:cs="Times New Roman"/>
          <w:sz w:val="24"/>
          <w:szCs w:val="24"/>
        </w:rPr>
        <w:t>. 2003</w:t>
      </w:r>
      <w:r>
        <w:t>)</w:t>
      </w:r>
      <w:r>
        <w:rPr>
          <w:rFonts w:ascii="Times New Roman" w:hAnsi="Times New Roman" w:cs="Times New Roman"/>
          <w:sz w:val="24"/>
          <w:szCs w:val="24"/>
        </w:rPr>
        <w:t xml:space="preserve"> </w:t>
      </w:r>
    </w:p>
    <w:p w:rsidR="000D7352" w:rsidRDefault="00740BDF">
      <w:pPr>
        <w:widowControl w:val="0"/>
        <w:spacing w:line="100" w:lineRule="atLeast"/>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Оцінювали за такими 10 показниками: частка головної породи у складі, зміна частки головної породи у складі, повнота, зміна повноти, загальний запас деревини </w:t>
      </w:r>
      <w:r>
        <w:rPr>
          <w:rFonts w:ascii="Times New Roman" w:eastAsia="Times New Roman" w:hAnsi="Times New Roman" w:cs="Times New Roman"/>
          <w:bCs/>
          <w:sz w:val="24"/>
          <w:szCs w:val="24"/>
          <w:lang w:eastAsia="zh-CN"/>
        </w:rPr>
        <w:t>м</w:t>
      </w:r>
      <w:r>
        <w:rPr>
          <w:rFonts w:ascii="Times New Roman" w:eastAsia="Times New Roman" w:hAnsi="Times New Roman" w:cs="Times New Roman"/>
          <w:bCs/>
          <w:sz w:val="24"/>
          <w:szCs w:val="24"/>
          <w:vertAlign w:val="superscript"/>
          <w:lang w:eastAsia="zh-CN"/>
        </w:rPr>
        <w:t>3.</w:t>
      </w:r>
      <w:r>
        <w:rPr>
          <w:rFonts w:ascii="Times New Roman" w:eastAsia="Times New Roman" w:hAnsi="Times New Roman" w:cs="Times New Roman"/>
          <w:bCs/>
          <w:sz w:val="24"/>
          <w:szCs w:val="24"/>
          <w:lang w:eastAsia="zh-CN"/>
        </w:rPr>
        <w:t>га</w:t>
      </w:r>
      <w:r>
        <w:rPr>
          <w:rFonts w:ascii="Times New Roman" w:eastAsia="Times New Roman" w:hAnsi="Times New Roman" w:cs="Times New Roman"/>
          <w:bCs/>
          <w:sz w:val="24"/>
          <w:szCs w:val="24"/>
          <w:vertAlign w:val="superscript"/>
          <w:lang w:eastAsia="zh-CN"/>
        </w:rPr>
        <w:t>-1</w:t>
      </w:r>
      <w:r>
        <w:rPr>
          <w:rFonts w:ascii="Times New Roman" w:hAnsi="Times New Roman" w:cs="Times New Roman"/>
          <w:sz w:val="24"/>
          <w:szCs w:val="24"/>
        </w:rPr>
        <w:t>, зміна загального запасу</w:t>
      </w:r>
      <w:r>
        <w:rPr>
          <w:rFonts w:ascii="Times New Roman" w:eastAsia="Times New Roman" w:hAnsi="Times New Roman" w:cs="Times New Roman"/>
          <w:bCs/>
          <w:sz w:val="24"/>
          <w:szCs w:val="24"/>
          <w:lang w:eastAsia="zh-CN"/>
        </w:rPr>
        <w:t xml:space="preserve"> м</w:t>
      </w:r>
      <w:r>
        <w:rPr>
          <w:rFonts w:ascii="Times New Roman" w:eastAsia="Times New Roman" w:hAnsi="Times New Roman" w:cs="Times New Roman"/>
          <w:bCs/>
          <w:sz w:val="24"/>
          <w:szCs w:val="24"/>
          <w:vertAlign w:val="superscript"/>
          <w:lang w:eastAsia="zh-CN"/>
        </w:rPr>
        <w:t>3.</w:t>
      </w:r>
      <w:r>
        <w:rPr>
          <w:rFonts w:ascii="Times New Roman" w:eastAsia="Times New Roman" w:hAnsi="Times New Roman" w:cs="Times New Roman"/>
          <w:bCs/>
          <w:sz w:val="24"/>
          <w:szCs w:val="24"/>
          <w:lang w:eastAsia="zh-CN"/>
        </w:rPr>
        <w:t>га</w:t>
      </w:r>
      <w:r>
        <w:rPr>
          <w:rFonts w:ascii="Times New Roman" w:eastAsia="Times New Roman" w:hAnsi="Times New Roman" w:cs="Times New Roman"/>
          <w:bCs/>
          <w:sz w:val="24"/>
          <w:szCs w:val="24"/>
          <w:vertAlign w:val="superscript"/>
          <w:lang w:eastAsia="zh-CN"/>
        </w:rPr>
        <w:t>-1</w:t>
      </w:r>
      <w:r>
        <w:rPr>
          <w:rFonts w:ascii="Times New Roman" w:hAnsi="Times New Roman" w:cs="Times New Roman"/>
          <w:sz w:val="24"/>
          <w:szCs w:val="24"/>
        </w:rPr>
        <w:t>, запас головної породи</w:t>
      </w:r>
      <w:r>
        <w:rPr>
          <w:rFonts w:ascii="Times New Roman" w:eastAsia="Times New Roman" w:hAnsi="Times New Roman" w:cs="Times New Roman"/>
          <w:bCs/>
          <w:sz w:val="24"/>
          <w:szCs w:val="24"/>
          <w:lang w:eastAsia="zh-CN"/>
        </w:rPr>
        <w:t xml:space="preserve"> м</w:t>
      </w:r>
      <w:r>
        <w:rPr>
          <w:rFonts w:ascii="Times New Roman" w:eastAsia="Times New Roman" w:hAnsi="Times New Roman" w:cs="Times New Roman"/>
          <w:bCs/>
          <w:sz w:val="24"/>
          <w:szCs w:val="24"/>
          <w:vertAlign w:val="superscript"/>
          <w:lang w:eastAsia="zh-CN"/>
        </w:rPr>
        <w:t>3.</w:t>
      </w:r>
      <w:r>
        <w:rPr>
          <w:rFonts w:ascii="Times New Roman" w:eastAsia="Times New Roman" w:hAnsi="Times New Roman" w:cs="Times New Roman"/>
          <w:bCs/>
          <w:sz w:val="24"/>
          <w:szCs w:val="24"/>
          <w:lang w:eastAsia="zh-CN"/>
        </w:rPr>
        <w:t>га</w:t>
      </w:r>
      <w:r>
        <w:rPr>
          <w:rFonts w:ascii="Times New Roman" w:eastAsia="Times New Roman" w:hAnsi="Times New Roman" w:cs="Times New Roman"/>
          <w:bCs/>
          <w:sz w:val="24"/>
          <w:szCs w:val="24"/>
          <w:vertAlign w:val="superscript"/>
          <w:lang w:eastAsia="zh-CN"/>
        </w:rPr>
        <w:t>-1</w:t>
      </w:r>
      <w:r>
        <w:rPr>
          <w:rFonts w:ascii="Times New Roman" w:hAnsi="Times New Roman" w:cs="Times New Roman"/>
          <w:sz w:val="24"/>
          <w:szCs w:val="24"/>
        </w:rPr>
        <w:t>, зміна запасу головної породи</w:t>
      </w:r>
      <w:r>
        <w:rPr>
          <w:rFonts w:ascii="Times New Roman" w:eastAsia="Times New Roman" w:hAnsi="Times New Roman" w:cs="Times New Roman"/>
          <w:bCs/>
          <w:sz w:val="24"/>
          <w:szCs w:val="24"/>
          <w:lang w:eastAsia="zh-CN"/>
        </w:rPr>
        <w:t xml:space="preserve"> м</w:t>
      </w:r>
      <w:r>
        <w:rPr>
          <w:rFonts w:ascii="Times New Roman" w:eastAsia="Times New Roman" w:hAnsi="Times New Roman" w:cs="Times New Roman"/>
          <w:bCs/>
          <w:sz w:val="24"/>
          <w:szCs w:val="24"/>
          <w:vertAlign w:val="superscript"/>
          <w:lang w:eastAsia="zh-CN"/>
        </w:rPr>
        <w:t>3.</w:t>
      </w:r>
      <w:r>
        <w:rPr>
          <w:rFonts w:ascii="Times New Roman" w:eastAsia="Times New Roman" w:hAnsi="Times New Roman" w:cs="Times New Roman"/>
          <w:bCs/>
          <w:sz w:val="24"/>
          <w:szCs w:val="24"/>
          <w:lang w:eastAsia="zh-CN"/>
        </w:rPr>
        <w:t>га</w:t>
      </w:r>
      <w:r>
        <w:rPr>
          <w:rFonts w:ascii="Times New Roman" w:eastAsia="Times New Roman" w:hAnsi="Times New Roman" w:cs="Times New Roman"/>
          <w:bCs/>
          <w:sz w:val="24"/>
          <w:szCs w:val="24"/>
          <w:vertAlign w:val="superscript"/>
          <w:lang w:eastAsia="zh-CN"/>
        </w:rPr>
        <w:t>-1</w:t>
      </w:r>
      <w:r>
        <w:rPr>
          <w:rFonts w:ascii="Times New Roman" w:hAnsi="Times New Roman" w:cs="Times New Roman"/>
          <w:sz w:val="24"/>
          <w:szCs w:val="24"/>
        </w:rPr>
        <w:t xml:space="preserve">, середній клас бонітету, частка насаджень у ЛГР без ознак ослаблення. Критерії оцінювання показників надані в таблиці 1. </w:t>
      </w:r>
    </w:p>
    <w:p w:rsidR="000D7352" w:rsidRDefault="00740BDF">
      <w:pPr>
        <w:widowControl w:val="0"/>
        <w:spacing w:line="100" w:lineRule="atLeast"/>
        <w:ind w:left="7788" w:firstLine="708"/>
        <w:contextualSpacing/>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 Таблиця 1</w:t>
      </w:r>
    </w:p>
    <w:p w:rsidR="000D7352" w:rsidRDefault="00740BDF">
      <w:pPr>
        <w:widowControl w:val="0"/>
        <w:spacing w:line="100" w:lineRule="atLeast"/>
        <w:ind w:firstLine="426"/>
        <w:contextualSpacing/>
        <w:jc w:val="center"/>
        <w:rPr>
          <w:rFonts w:ascii="Times New Roman" w:hAnsi="Times New Roman" w:cs="Times New Roman"/>
          <w:sz w:val="24"/>
          <w:szCs w:val="24"/>
        </w:rPr>
      </w:pPr>
      <w:r>
        <w:rPr>
          <w:rFonts w:ascii="Times New Roman" w:hAnsi="Times New Roman" w:cs="Times New Roman"/>
          <w:sz w:val="24"/>
          <w:szCs w:val="24"/>
        </w:rPr>
        <w:t>Шкала оцінювання кількісних та якісних показників у генетичних резерватах</w:t>
      </w:r>
    </w:p>
    <w:p w:rsidR="000D7352" w:rsidRDefault="000D7352">
      <w:pPr>
        <w:widowControl w:val="0"/>
        <w:spacing w:line="100" w:lineRule="atLeast"/>
        <w:ind w:firstLine="426"/>
        <w:contextualSpacing/>
        <w:jc w:val="both"/>
        <w:rPr>
          <w:rFonts w:ascii="Times New Roman" w:hAnsi="Times New Roman" w:cs="Times New Roman"/>
          <w:sz w:val="24"/>
          <w:szCs w:val="24"/>
        </w:rPr>
      </w:pPr>
    </w:p>
    <w:tbl>
      <w:tblPr>
        <w:tblW w:w="9756" w:type="dxa"/>
        <w:tblInd w:w="93" w:type="dxa"/>
        <w:tblBorders>
          <w:top w:val="single" w:sz="4" w:space="0" w:color="00000A"/>
          <w:left w:val="single" w:sz="4" w:space="0" w:color="00000A"/>
          <w:bottom w:val="nil"/>
          <w:right w:val="single" w:sz="4" w:space="0" w:color="00000A"/>
          <w:insideH w:val="nil"/>
          <w:insideV w:val="single" w:sz="4" w:space="0" w:color="00000A"/>
        </w:tblBorders>
        <w:tblCellMar>
          <w:left w:w="103" w:type="dxa"/>
        </w:tblCellMar>
        <w:tblLook w:val="0000" w:firstRow="0" w:lastRow="0" w:firstColumn="0" w:lastColumn="0" w:noHBand="0" w:noVBand="0"/>
      </w:tblPr>
      <w:tblGrid>
        <w:gridCol w:w="907"/>
        <w:gridCol w:w="1655"/>
        <w:gridCol w:w="1932"/>
        <w:gridCol w:w="1866"/>
        <w:gridCol w:w="1690"/>
        <w:gridCol w:w="1706"/>
      </w:tblGrid>
      <w:tr w:rsidR="000D7352" w:rsidTr="00026200">
        <w:trPr>
          <w:trHeight w:val="300"/>
        </w:trPr>
        <w:tc>
          <w:tcPr>
            <w:tcW w:w="907" w:type="dxa"/>
            <w:vMerge w:val="restart"/>
            <w:tcBorders>
              <w:top w:val="single" w:sz="4" w:space="0" w:color="00000A"/>
              <w:left w:val="single" w:sz="4" w:space="0" w:color="00000A"/>
              <w:bottom w:val="nil"/>
              <w:right w:val="single" w:sz="4" w:space="0" w:color="00000A"/>
            </w:tcBorders>
            <w:shd w:val="clear" w:color="auto" w:fill="FFFFFF"/>
            <w:tcMar>
              <w:left w:w="103" w:type="dxa"/>
            </w:tcMar>
            <w:vAlign w:val="center"/>
          </w:tcPr>
          <w:p w:rsidR="000D7352" w:rsidRDefault="00740BDF">
            <w:pPr>
              <w:spacing w:after="0" w:line="10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Шкала (</w:t>
            </w:r>
            <w:proofErr w:type="spellStart"/>
            <w:r>
              <w:rPr>
                <w:rFonts w:ascii="Times New Roman" w:eastAsia="Times New Roman" w:hAnsi="Times New Roman" w:cs="Times New Roman"/>
                <w:sz w:val="24"/>
                <w:szCs w:val="24"/>
                <w:lang w:val="ru-RU" w:eastAsia="ru-RU"/>
              </w:rPr>
              <w:t>бали</w:t>
            </w:r>
            <w:proofErr w:type="spellEnd"/>
            <w:r>
              <w:rPr>
                <w:rFonts w:ascii="Times New Roman" w:eastAsia="Times New Roman" w:hAnsi="Times New Roman" w:cs="Times New Roman"/>
                <w:sz w:val="24"/>
                <w:szCs w:val="24"/>
                <w:lang w:val="ru-RU" w:eastAsia="ru-RU"/>
              </w:rPr>
              <w:t>)</w:t>
            </w:r>
          </w:p>
        </w:tc>
        <w:tc>
          <w:tcPr>
            <w:tcW w:w="8849" w:type="dxa"/>
            <w:gridSpan w:val="5"/>
            <w:tcBorders>
              <w:top w:val="single" w:sz="4" w:space="0" w:color="00000A"/>
              <w:left w:val="nil"/>
              <w:bottom w:val="single" w:sz="4" w:space="0" w:color="00000A"/>
              <w:right w:val="single" w:sz="4" w:space="0" w:color="00000A"/>
            </w:tcBorders>
            <w:shd w:val="clear" w:color="auto" w:fill="FFFFFF"/>
            <w:vAlign w:val="center"/>
          </w:tcPr>
          <w:p w:rsidR="000D7352" w:rsidRDefault="00740BDF">
            <w:pPr>
              <w:spacing w:after="0" w:line="100" w:lineRule="atLeast"/>
              <w:jc w:val="center"/>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Показники</w:t>
            </w:r>
            <w:proofErr w:type="spellEnd"/>
            <w:r>
              <w:rPr>
                <w:rFonts w:ascii="Times New Roman" w:eastAsia="Times New Roman" w:hAnsi="Times New Roman" w:cs="Times New Roman"/>
                <w:sz w:val="24"/>
                <w:szCs w:val="24"/>
                <w:lang w:val="ru-RU" w:eastAsia="ru-RU"/>
              </w:rPr>
              <w:t>:</w:t>
            </w:r>
          </w:p>
        </w:tc>
      </w:tr>
      <w:tr w:rsidR="000D7352" w:rsidTr="00026200">
        <w:trPr>
          <w:trHeight w:val="1126"/>
        </w:trPr>
        <w:tc>
          <w:tcPr>
            <w:tcW w:w="907" w:type="dxa"/>
            <w:vMerge/>
            <w:tcBorders>
              <w:top w:val="nil"/>
              <w:left w:val="single" w:sz="4" w:space="0" w:color="00000A"/>
              <w:bottom w:val="single" w:sz="4" w:space="0" w:color="00000A"/>
              <w:right w:val="single" w:sz="4" w:space="0" w:color="00000A"/>
            </w:tcBorders>
            <w:shd w:val="clear" w:color="auto" w:fill="FFFFFF"/>
            <w:tcMar>
              <w:left w:w="103" w:type="dxa"/>
            </w:tcMar>
            <w:vAlign w:val="center"/>
          </w:tcPr>
          <w:p w:rsidR="000D7352" w:rsidRDefault="000D7352">
            <w:pPr>
              <w:spacing w:after="0" w:line="100" w:lineRule="atLeast"/>
              <w:jc w:val="center"/>
              <w:rPr>
                <w:rFonts w:ascii="Times New Roman" w:eastAsia="Times New Roman" w:hAnsi="Times New Roman" w:cs="Times New Roman"/>
                <w:sz w:val="24"/>
                <w:szCs w:val="24"/>
                <w:lang w:val="ru-RU" w:eastAsia="ru-RU"/>
              </w:rPr>
            </w:pPr>
          </w:p>
        </w:tc>
        <w:tc>
          <w:tcPr>
            <w:tcW w:w="1655" w:type="dxa"/>
            <w:tcBorders>
              <w:top w:val="single" w:sz="4" w:space="0" w:color="00000A"/>
              <w:left w:val="nil"/>
              <w:bottom w:val="single" w:sz="4" w:space="0" w:color="00000A"/>
              <w:right w:val="single" w:sz="4" w:space="0" w:color="00000A"/>
            </w:tcBorders>
            <w:shd w:val="clear" w:color="auto" w:fill="FFFFFF"/>
          </w:tcPr>
          <w:p w:rsidR="000D7352" w:rsidRDefault="00740BDF">
            <w:pPr>
              <w:spacing w:after="0" w:line="10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1. </w:t>
            </w:r>
            <w:proofErr w:type="spellStart"/>
            <w:r>
              <w:rPr>
                <w:rFonts w:ascii="Times New Roman" w:eastAsia="Times New Roman" w:hAnsi="Times New Roman" w:cs="Times New Roman"/>
                <w:sz w:val="24"/>
                <w:szCs w:val="24"/>
                <w:lang w:val="ru-RU" w:eastAsia="ru-RU"/>
              </w:rPr>
              <w:t>частка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головної</w:t>
            </w:r>
            <w:proofErr w:type="spellEnd"/>
            <w:r>
              <w:rPr>
                <w:rFonts w:ascii="Times New Roman" w:eastAsia="Times New Roman" w:hAnsi="Times New Roman" w:cs="Times New Roman"/>
                <w:sz w:val="24"/>
                <w:szCs w:val="24"/>
                <w:lang w:val="ru-RU" w:eastAsia="ru-RU"/>
              </w:rPr>
              <w:t xml:space="preserve"> породи </w:t>
            </w:r>
          </w:p>
          <w:p w:rsidR="000D7352" w:rsidRDefault="00740BDF">
            <w:pPr>
              <w:spacing w:after="0" w:line="10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у </w:t>
            </w:r>
            <w:proofErr w:type="spellStart"/>
            <w:r>
              <w:rPr>
                <w:rFonts w:ascii="Times New Roman" w:eastAsia="Times New Roman" w:hAnsi="Times New Roman" w:cs="Times New Roman"/>
                <w:sz w:val="24"/>
                <w:szCs w:val="24"/>
                <w:lang w:val="ru-RU" w:eastAsia="ru-RU"/>
              </w:rPr>
              <w:t>складі</w:t>
            </w:r>
            <w:proofErr w:type="spellEnd"/>
            <w:r>
              <w:rPr>
                <w:rFonts w:ascii="Times New Roman" w:eastAsia="Times New Roman" w:hAnsi="Times New Roman" w:cs="Times New Roman"/>
                <w:sz w:val="24"/>
                <w:szCs w:val="24"/>
                <w:lang w:val="ru-RU" w:eastAsia="ru-RU"/>
              </w:rPr>
              <w:t xml:space="preserve"> (%)</w:t>
            </w:r>
          </w:p>
        </w:tc>
        <w:tc>
          <w:tcPr>
            <w:tcW w:w="1932" w:type="dxa"/>
            <w:tcBorders>
              <w:top w:val="single" w:sz="4" w:space="0" w:color="00000A"/>
              <w:left w:val="nil"/>
              <w:bottom w:val="single" w:sz="4" w:space="0" w:color="00000A"/>
              <w:right w:val="single" w:sz="4" w:space="0" w:color="00000A"/>
            </w:tcBorders>
            <w:shd w:val="clear" w:color="auto" w:fill="FFFFFF"/>
          </w:tcPr>
          <w:p w:rsidR="000D7352" w:rsidRDefault="00740BDF">
            <w:pPr>
              <w:spacing w:after="0" w:line="10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2. </w:t>
            </w:r>
            <w:proofErr w:type="spellStart"/>
            <w:r>
              <w:rPr>
                <w:rFonts w:ascii="Times New Roman" w:eastAsia="Times New Roman" w:hAnsi="Times New Roman" w:cs="Times New Roman"/>
                <w:sz w:val="24"/>
                <w:szCs w:val="24"/>
                <w:lang w:val="ru-RU" w:eastAsia="ru-RU"/>
              </w:rPr>
              <w:t>зміна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частки</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головної</w:t>
            </w:r>
            <w:proofErr w:type="spellEnd"/>
            <w:r>
              <w:rPr>
                <w:rFonts w:ascii="Times New Roman" w:eastAsia="Times New Roman" w:hAnsi="Times New Roman" w:cs="Times New Roman"/>
                <w:sz w:val="24"/>
                <w:szCs w:val="24"/>
                <w:lang w:val="ru-RU" w:eastAsia="ru-RU"/>
              </w:rPr>
              <w:t xml:space="preserve"> породи у </w:t>
            </w:r>
            <w:proofErr w:type="spellStart"/>
            <w:r>
              <w:rPr>
                <w:rFonts w:ascii="Times New Roman" w:eastAsia="Times New Roman" w:hAnsi="Times New Roman" w:cs="Times New Roman"/>
                <w:sz w:val="24"/>
                <w:szCs w:val="24"/>
                <w:lang w:val="ru-RU" w:eastAsia="ru-RU"/>
              </w:rPr>
              <w:t>складі</w:t>
            </w:r>
            <w:proofErr w:type="spellEnd"/>
            <w:r>
              <w:rPr>
                <w:rFonts w:ascii="Times New Roman" w:eastAsia="Times New Roman" w:hAnsi="Times New Roman" w:cs="Times New Roman"/>
                <w:sz w:val="24"/>
                <w:szCs w:val="24"/>
                <w:lang w:val="ru-RU" w:eastAsia="ru-RU"/>
              </w:rPr>
              <w:t xml:space="preserve"> (%)</w:t>
            </w:r>
          </w:p>
        </w:tc>
        <w:tc>
          <w:tcPr>
            <w:tcW w:w="1866" w:type="dxa"/>
            <w:tcBorders>
              <w:top w:val="single" w:sz="4" w:space="0" w:color="00000A"/>
              <w:left w:val="nil"/>
              <w:bottom w:val="single" w:sz="4" w:space="0" w:color="00000A"/>
              <w:right w:val="single" w:sz="4" w:space="0" w:color="00000A"/>
            </w:tcBorders>
            <w:shd w:val="clear" w:color="auto" w:fill="FFFFFF"/>
          </w:tcPr>
          <w:p w:rsidR="000D7352" w:rsidRDefault="00740BDF">
            <w:pPr>
              <w:spacing w:after="0" w:line="10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r w:rsidRPr="00026200">
              <w:rPr>
                <w:rFonts w:ascii="Times New Roman" w:eastAsia="Times New Roman" w:hAnsi="Times New Roman" w:cs="Times New Roman"/>
                <w:sz w:val="24"/>
                <w:szCs w:val="24"/>
                <w:lang w:val="ru-RU" w:eastAsia="ru-RU"/>
              </w:rPr>
              <w:t>ф</w:t>
            </w:r>
            <w:proofErr w:type="spellStart"/>
            <w:r w:rsidRPr="00026200">
              <w:rPr>
                <w:rFonts w:ascii="Times New Roman" w:eastAsia="Times New Roman" w:hAnsi="Times New Roman" w:cs="Times New Roman"/>
                <w:sz w:val="24"/>
                <w:szCs w:val="24"/>
                <w:lang w:eastAsia="ru-RU"/>
              </w:rPr>
              <w:t>актична</w:t>
            </w:r>
            <w:proofErr w:type="spellEnd"/>
            <w:r w:rsidRPr="00026200">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val="ru-RU" w:eastAsia="ru-RU"/>
              </w:rPr>
              <w:t>повнота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одиниць</w:t>
            </w:r>
            <w:proofErr w:type="spellEnd"/>
            <w:r>
              <w:rPr>
                <w:rFonts w:ascii="Times New Roman" w:eastAsia="Times New Roman" w:hAnsi="Times New Roman" w:cs="Times New Roman"/>
                <w:sz w:val="24"/>
                <w:szCs w:val="24"/>
                <w:lang w:val="ru-RU" w:eastAsia="ru-RU"/>
              </w:rPr>
              <w:t>)</w:t>
            </w:r>
          </w:p>
        </w:tc>
        <w:tc>
          <w:tcPr>
            <w:tcW w:w="1690" w:type="dxa"/>
            <w:tcBorders>
              <w:top w:val="single" w:sz="4" w:space="0" w:color="00000A"/>
              <w:left w:val="nil"/>
              <w:bottom w:val="single" w:sz="4" w:space="0" w:color="00000A"/>
              <w:right w:val="single" w:sz="4" w:space="0" w:color="00000A"/>
            </w:tcBorders>
            <w:shd w:val="clear" w:color="auto" w:fill="FFFFFF"/>
          </w:tcPr>
          <w:p w:rsidR="000D7352" w:rsidRDefault="00740BDF">
            <w:pPr>
              <w:spacing w:after="0" w:line="10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4.зміна </w:t>
            </w:r>
            <w:proofErr w:type="spellStart"/>
            <w:r>
              <w:rPr>
                <w:rFonts w:ascii="Times New Roman" w:eastAsia="Times New Roman" w:hAnsi="Times New Roman" w:cs="Times New Roman"/>
                <w:sz w:val="24"/>
                <w:szCs w:val="24"/>
                <w:lang w:val="ru-RU" w:eastAsia="ru-RU"/>
              </w:rPr>
              <w:t>повноти</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одиниць</w:t>
            </w:r>
            <w:proofErr w:type="spellEnd"/>
            <w:r>
              <w:rPr>
                <w:rFonts w:ascii="Times New Roman" w:eastAsia="Times New Roman" w:hAnsi="Times New Roman" w:cs="Times New Roman"/>
                <w:sz w:val="24"/>
                <w:szCs w:val="24"/>
                <w:lang w:val="ru-RU" w:eastAsia="ru-RU"/>
              </w:rPr>
              <w:t>)</w:t>
            </w:r>
          </w:p>
        </w:tc>
        <w:tc>
          <w:tcPr>
            <w:tcW w:w="1706" w:type="dxa"/>
            <w:tcBorders>
              <w:top w:val="single" w:sz="4" w:space="0" w:color="00000A"/>
              <w:left w:val="nil"/>
              <w:bottom w:val="single" w:sz="4" w:space="0" w:color="00000A"/>
              <w:right w:val="single" w:sz="4" w:space="0" w:color="00000A"/>
            </w:tcBorders>
            <w:shd w:val="clear" w:color="auto" w:fill="FFFFFF"/>
          </w:tcPr>
          <w:p w:rsidR="000D7352" w:rsidRDefault="00740BDF">
            <w:pPr>
              <w:spacing w:after="0" w:line="10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5. запас </w:t>
            </w:r>
            <w:proofErr w:type="spellStart"/>
            <w:r>
              <w:rPr>
                <w:rFonts w:ascii="Times New Roman" w:eastAsia="Times New Roman" w:hAnsi="Times New Roman" w:cs="Times New Roman"/>
                <w:sz w:val="24"/>
                <w:szCs w:val="24"/>
                <w:lang w:val="ru-RU" w:eastAsia="ru-RU"/>
              </w:rPr>
              <w:t>деревини</w:t>
            </w:r>
            <w:proofErr w:type="spellEnd"/>
            <w:r>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bCs/>
                <w:sz w:val="24"/>
                <w:szCs w:val="24"/>
                <w:lang w:eastAsia="zh-CN"/>
              </w:rPr>
              <w:t>м</w:t>
            </w:r>
            <w:r>
              <w:rPr>
                <w:rFonts w:ascii="Times New Roman" w:eastAsia="Times New Roman" w:hAnsi="Times New Roman" w:cs="Times New Roman"/>
                <w:bCs/>
                <w:sz w:val="24"/>
                <w:szCs w:val="24"/>
                <w:vertAlign w:val="superscript"/>
                <w:lang w:eastAsia="zh-CN"/>
              </w:rPr>
              <w:t>3.</w:t>
            </w:r>
            <w:r>
              <w:rPr>
                <w:rFonts w:ascii="Times New Roman" w:eastAsia="Times New Roman" w:hAnsi="Times New Roman" w:cs="Times New Roman"/>
                <w:bCs/>
                <w:sz w:val="24"/>
                <w:szCs w:val="24"/>
                <w:lang w:eastAsia="zh-CN"/>
              </w:rPr>
              <w:t>га</w:t>
            </w:r>
            <w:r>
              <w:rPr>
                <w:rFonts w:ascii="Times New Roman" w:eastAsia="Times New Roman" w:hAnsi="Times New Roman" w:cs="Times New Roman"/>
                <w:bCs/>
                <w:sz w:val="24"/>
                <w:szCs w:val="24"/>
                <w:vertAlign w:val="superscript"/>
                <w:lang w:eastAsia="zh-CN"/>
              </w:rPr>
              <w:t>-1</w:t>
            </w:r>
            <w:r>
              <w:rPr>
                <w:rFonts w:ascii="Times New Roman" w:eastAsia="Times New Roman" w:hAnsi="Times New Roman" w:cs="Times New Roman"/>
                <w:sz w:val="24"/>
                <w:szCs w:val="24"/>
                <w:lang w:val="ru-RU" w:eastAsia="ru-RU"/>
              </w:rPr>
              <w:t>)</w:t>
            </w:r>
          </w:p>
        </w:tc>
      </w:tr>
      <w:tr w:rsidR="000D7352" w:rsidTr="00026200">
        <w:trPr>
          <w:trHeight w:val="349"/>
        </w:trPr>
        <w:tc>
          <w:tcPr>
            <w:tcW w:w="9756" w:type="dxa"/>
            <w:gridSpan w:val="6"/>
            <w:tcBorders>
              <w:top w:val="nil"/>
              <w:left w:val="single" w:sz="4" w:space="0" w:color="00000A"/>
              <w:bottom w:val="single" w:sz="4" w:space="0" w:color="00000A"/>
              <w:right w:val="single" w:sz="4" w:space="0" w:color="00000A"/>
            </w:tcBorders>
            <w:shd w:val="clear" w:color="auto" w:fill="FFFFFF"/>
            <w:tcMar>
              <w:left w:w="103" w:type="dxa"/>
            </w:tcMar>
            <w:vAlign w:val="center"/>
          </w:tcPr>
          <w:p w:rsidR="000D7352" w:rsidRDefault="00740BDF">
            <w:pPr>
              <w:spacing w:after="0" w:line="100" w:lineRule="atLeas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зменшення показників</w:t>
            </w:r>
            <w:r>
              <w:rPr>
                <w:rFonts w:ascii="Times New Roman" w:eastAsia="Times New Roman" w:hAnsi="Times New Roman" w:cs="Times New Roman"/>
                <w:b/>
                <w:sz w:val="24"/>
                <w:szCs w:val="24"/>
                <w:lang w:eastAsia="ru-RU"/>
              </w:rPr>
              <w:t xml:space="preserve"> </w:t>
            </w:r>
          </w:p>
        </w:tc>
      </w:tr>
      <w:tr w:rsidR="000D7352" w:rsidTr="00026200">
        <w:trPr>
          <w:trHeight w:val="315"/>
        </w:trPr>
        <w:tc>
          <w:tcPr>
            <w:tcW w:w="907" w:type="dxa"/>
            <w:tcBorders>
              <w:top w:val="nil"/>
              <w:left w:val="single" w:sz="4" w:space="0" w:color="00000A"/>
              <w:bottom w:val="single" w:sz="4" w:space="0" w:color="00000A"/>
              <w:right w:val="single" w:sz="4" w:space="0" w:color="00000A"/>
            </w:tcBorders>
            <w:shd w:val="clear" w:color="auto" w:fill="FFFFFF"/>
            <w:tcMar>
              <w:left w:w="103" w:type="dxa"/>
            </w:tcMar>
            <w:vAlign w:val="bottom"/>
          </w:tcPr>
          <w:p w:rsidR="000D7352" w:rsidRDefault="00740BDF">
            <w:pPr>
              <w:spacing w:after="0" w:line="10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0,5</w:t>
            </w:r>
          </w:p>
        </w:tc>
        <w:tc>
          <w:tcPr>
            <w:tcW w:w="1655" w:type="dxa"/>
            <w:tcBorders>
              <w:top w:val="single" w:sz="4" w:space="0" w:color="00000A"/>
              <w:left w:val="nil"/>
              <w:bottom w:val="single" w:sz="4" w:space="0" w:color="00000A"/>
              <w:right w:val="single" w:sz="4" w:space="0" w:color="00000A"/>
            </w:tcBorders>
            <w:shd w:val="clear" w:color="auto" w:fill="FFFFFF"/>
            <w:vAlign w:val="bottom"/>
          </w:tcPr>
          <w:p w:rsidR="000D7352" w:rsidRDefault="00740BDF">
            <w:pPr>
              <w:spacing w:after="0" w:line="10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не </w:t>
            </w:r>
            <w:proofErr w:type="spellStart"/>
            <w:r>
              <w:rPr>
                <w:rFonts w:ascii="Times New Roman" w:eastAsia="Times New Roman" w:hAnsi="Times New Roman" w:cs="Times New Roman"/>
                <w:sz w:val="24"/>
                <w:szCs w:val="24"/>
                <w:lang w:val="ru-RU" w:eastAsia="ru-RU"/>
              </w:rPr>
              <w:t>більше</w:t>
            </w:r>
            <w:proofErr w:type="spellEnd"/>
            <w:r>
              <w:rPr>
                <w:rFonts w:ascii="Times New Roman" w:eastAsia="Times New Roman" w:hAnsi="Times New Roman" w:cs="Times New Roman"/>
                <w:sz w:val="24"/>
                <w:szCs w:val="24"/>
                <w:lang w:val="ru-RU" w:eastAsia="ru-RU"/>
              </w:rPr>
              <w:t xml:space="preserve"> 10</w:t>
            </w:r>
          </w:p>
        </w:tc>
        <w:tc>
          <w:tcPr>
            <w:tcW w:w="1932" w:type="dxa"/>
            <w:tcBorders>
              <w:top w:val="single" w:sz="4" w:space="0" w:color="00000A"/>
              <w:left w:val="nil"/>
              <w:bottom w:val="single" w:sz="4" w:space="0" w:color="00000A"/>
              <w:right w:val="single" w:sz="4" w:space="0" w:color="00000A"/>
            </w:tcBorders>
            <w:shd w:val="clear" w:color="auto" w:fill="FFFFFF"/>
            <w:vAlign w:val="bottom"/>
          </w:tcPr>
          <w:p w:rsidR="000D7352" w:rsidRDefault="00740BDF">
            <w:pPr>
              <w:spacing w:after="0" w:line="10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х</w:t>
            </w:r>
          </w:p>
        </w:tc>
        <w:tc>
          <w:tcPr>
            <w:tcW w:w="1866" w:type="dxa"/>
            <w:tcBorders>
              <w:top w:val="nil"/>
              <w:left w:val="nil"/>
              <w:bottom w:val="single" w:sz="4" w:space="0" w:color="00000A"/>
              <w:right w:val="single" w:sz="4" w:space="0" w:color="00000A"/>
            </w:tcBorders>
            <w:shd w:val="clear" w:color="auto" w:fill="FFFFFF"/>
            <w:vAlign w:val="bottom"/>
          </w:tcPr>
          <w:p w:rsidR="000D7352" w:rsidRDefault="00740BDF">
            <w:pPr>
              <w:spacing w:after="0" w:line="10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х</w:t>
            </w:r>
          </w:p>
        </w:tc>
        <w:tc>
          <w:tcPr>
            <w:tcW w:w="1690" w:type="dxa"/>
            <w:tcBorders>
              <w:top w:val="single" w:sz="4" w:space="0" w:color="00000A"/>
              <w:left w:val="nil"/>
              <w:bottom w:val="single" w:sz="4" w:space="0" w:color="00000A"/>
              <w:right w:val="single" w:sz="4" w:space="0" w:color="00000A"/>
            </w:tcBorders>
            <w:shd w:val="clear" w:color="auto" w:fill="FFFFFF"/>
            <w:vAlign w:val="bottom"/>
          </w:tcPr>
          <w:p w:rsidR="000D7352" w:rsidRDefault="00740BDF">
            <w:pPr>
              <w:spacing w:after="0" w:line="10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х</w:t>
            </w:r>
          </w:p>
        </w:tc>
        <w:tc>
          <w:tcPr>
            <w:tcW w:w="1706" w:type="dxa"/>
            <w:tcBorders>
              <w:top w:val="single" w:sz="4" w:space="0" w:color="00000A"/>
              <w:left w:val="nil"/>
              <w:bottom w:val="single" w:sz="4" w:space="0" w:color="00000A"/>
              <w:right w:val="single" w:sz="4" w:space="0" w:color="00000A"/>
            </w:tcBorders>
            <w:shd w:val="clear" w:color="auto" w:fill="FFFFFF"/>
            <w:vAlign w:val="bottom"/>
          </w:tcPr>
          <w:p w:rsidR="000D7352" w:rsidRDefault="00740BDF">
            <w:pPr>
              <w:spacing w:after="0" w:line="10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х</w:t>
            </w:r>
          </w:p>
        </w:tc>
      </w:tr>
      <w:tr w:rsidR="000D7352" w:rsidTr="00026200">
        <w:trPr>
          <w:trHeight w:val="315"/>
        </w:trPr>
        <w:tc>
          <w:tcPr>
            <w:tcW w:w="907" w:type="dxa"/>
            <w:tcBorders>
              <w:top w:val="nil"/>
              <w:left w:val="single" w:sz="4" w:space="0" w:color="00000A"/>
              <w:bottom w:val="single" w:sz="4" w:space="0" w:color="00000A"/>
              <w:right w:val="single" w:sz="4" w:space="0" w:color="00000A"/>
            </w:tcBorders>
            <w:shd w:val="clear" w:color="auto" w:fill="FFFFFF"/>
            <w:tcMar>
              <w:left w:w="103" w:type="dxa"/>
            </w:tcMar>
            <w:vAlign w:val="bottom"/>
          </w:tcPr>
          <w:p w:rsidR="000D7352" w:rsidRDefault="00740BDF">
            <w:pPr>
              <w:spacing w:after="0" w:line="10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w:t>
            </w:r>
          </w:p>
        </w:tc>
        <w:tc>
          <w:tcPr>
            <w:tcW w:w="1655" w:type="dxa"/>
            <w:tcBorders>
              <w:top w:val="single" w:sz="4" w:space="0" w:color="00000A"/>
              <w:left w:val="nil"/>
              <w:bottom w:val="single" w:sz="4" w:space="0" w:color="00000A"/>
              <w:right w:val="single" w:sz="4" w:space="0" w:color="00000A"/>
            </w:tcBorders>
            <w:shd w:val="clear" w:color="auto" w:fill="FFFFFF"/>
            <w:vAlign w:val="bottom"/>
          </w:tcPr>
          <w:p w:rsidR="000D7352" w:rsidRDefault="00740BDF">
            <w:pPr>
              <w:spacing w:after="0" w:line="10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10,1 </w:t>
            </w:r>
            <w:r>
              <w:rPr>
                <w:rFonts w:ascii="Times New Roman" w:hAnsi="Times New Roman" w:cs="Times New Roman"/>
                <w:sz w:val="24"/>
                <w:szCs w:val="24"/>
                <w:lang w:eastAsia="ru-RU"/>
              </w:rPr>
              <w:t xml:space="preserve">– </w:t>
            </w:r>
            <w:r>
              <w:rPr>
                <w:rFonts w:ascii="Times New Roman" w:eastAsia="Times New Roman" w:hAnsi="Times New Roman" w:cs="Times New Roman"/>
                <w:sz w:val="24"/>
                <w:szCs w:val="24"/>
                <w:lang w:val="ru-RU" w:eastAsia="ru-RU"/>
              </w:rPr>
              <w:t>20,0</w:t>
            </w:r>
          </w:p>
        </w:tc>
        <w:tc>
          <w:tcPr>
            <w:tcW w:w="1932" w:type="dxa"/>
            <w:tcBorders>
              <w:top w:val="single" w:sz="4" w:space="0" w:color="00000A"/>
              <w:left w:val="nil"/>
              <w:bottom w:val="single" w:sz="4" w:space="0" w:color="00000A"/>
              <w:right w:val="single" w:sz="4" w:space="0" w:color="00000A"/>
            </w:tcBorders>
            <w:shd w:val="clear" w:color="auto" w:fill="FFFFFF"/>
            <w:vAlign w:val="bottom"/>
          </w:tcPr>
          <w:p w:rsidR="000D7352" w:rsidRPr="00026200" w:rsidRDefault="00740BDF">
            <w:pPr>
              <w:spacing w:after="0" w:line="100" w:lineRule="atLeast"/>
              <w:jc w:val="center"/>
              <w:rPr>
                <w:rFonts w:ascii="Times New Roman" w:eastAsia="Times New Roman" w:hAnsi="Times New Roman" w:cs="Times New Roman"/>
                <w:sz w:val="24"/>
                <w:szCs w:val="24"/>
                <w:lang w:val="ru-RU" w:eastAsia="ru-RU"/>
              </w:rPr>
            </w:pPr>
            <w:r w:rsidRPr="00026200">
              <w:rPr>
                <w:rFonts w:ascii="Times New Roman" w:eastAsia="Times New Roman" w:hAnsi="Times New Roman" w:cs="Times New Roman"/>
                <w:sz w:val="24"/>
                <w:szCs w:val="24"/>
                <w:lang w:val="ru-RU" w:eastAsia="ru-RU"/>
              </w:rPr>
              <w:t>4</w:t>
            </w:r>
            <w:r w:rsidRPr="00026200">
              <w:rPr>
                <w:rFonts w:ascii="Times New Roman" w:eastAsia="Times New Roman" w:hAnsi="Times New Roman" w:cs="Times New Roman"/>
                <w:sz w:val="24"/>
                <w:szCs w:val="24"/>
                <w:lang w:eastAsia="ru-RU"/>
              </w:rPr>
              <w:t>1</w:t>
            </w:r>
            <w:r w:rsidRPr="00026200">
              <w:rPr>
                <w:rFonts w:ascii="Times New Roman" w:eastAsia="Times New Roman" w:hAnsi="Times New Roman" w:cs="Times New Roman"/>
                <w:sz w:val="24"/>
                <w:szCs w:val="24"/>
                <w:lang w:val="ru-RU" w:eastAsia="ru-RU"/>
              </w:rPr>
              <w:t xml:space="preserve"> і </w:t>
            </w:r>
            <w:proofErr w:type="spellStart"/>
            <w:r w:rsidRPr="00026200">
              <w:rPr>
                <w:rFonts w:ascii="Times New Roman" w:eastAsia="Times New Roman" w:hAnsi="Times New Roman" w:cs="Times New Roman"/>
                <w:sz w:val="24"/>
                <w:szCs w:val="24"/>
                <w:lang w:val="ru-RU" w:eastAsia="ru-RU"/>
              </w:rPr>
              <w:t>більше</w:t>
            </w:r>
            <w:proofErr w:type="spellEnd"/>
          </w:p>
        </w:tc>
        <w:tc>
          <w:tcPr>
            <w:tcW w:w="1866" w:type="dxa"/>
            <w:tcBorders>
              <w:top w:val="nil"/>
              <w:left w:val="nil"/>
              <w:bottom w:val="single" w:sz="4" w:space="0" w:color="00000A"/>
              <w:right w:val="single" w:sz="4" w:space="0" w:color="00000A"/>
            </w:tcBorders>
            <w:shd w:val="clear" w:color="auto" w:fill="FFFFFF"/>
            <w:vAlign w:val="bottom"/>
          </w:tcPr>
          <w:p w:rsidR="000D7352" w:rsidRPr="00026200" w:rsidRDefault="00740BDF">
            <w:pPr>
              <w:spacing w:after="0" w:line="100" w:lineRule="atLeast"/>
              <w:jc w:val="center"/>
              <w:rPr>
                <w:rFonts w:ascii="Times New Roman" w:eastAsia="Times New Roman" w:hAnsi="Times New Roman" w:cs="Times New Roman"/>
                <w:sz w:val="24"/>
                <w:szCs w:val="24"/>
                <w:lang w:val="ru-RU" w:eastAsia="ru-RU"/>
              </w:rPr>
            </w:pPr>
            <w:r w:rsidRPr="00026200">
              <w:rPr>
                <w:rFonts w:ascii="Times New Roman" w:eastAsia="Times New Roman" w:hAnsi="Times New Roman" w:cs="Times New Roman"/>
                <w:sz w:val="24"/>
                <w:szCs w:val="24"/>
                <w:lang w:val="ru-RU" w:eastAsia="ru-RU"/>
              </w:rPr>
              <w:t>х</w:t>
            </w:r>
          </w:p>
        </w:tc>
        <w:tc>
          <w:tcPr>
            <w:tcW w:w="1690" w:type="dxa"/>
            <w:tcBorders>
              <w:top w:val="single" w:sz="4" w:space="0" w:color="00000A"/>
              <w:left w:val="nil"/>
              <w:bottom w:val="single" w:sz="4" w:space="0" w:color="00000A"/>
              <w:right w:val="single" w:sz="4" w:space="0" w:color="00000A"/>
            </w:tcBorders>
            <w:shd w:val="clear" w:color="auto" w:fill="FFFFFF"/>
            <w:vAlign w:val="bottom"/>
          </w:tcPr>
          <w:p w:rsidR="000D7352" w:rsidRPr="00026200" w:rsidRDefault="00740BDF">
            <w:pPr>
              <w:spacing w:after="0" w:line="100" w:lineRule="atLeast"/>
              <w:jc w:val="center"/>
              <w:rPr>
                <w:rFonts w:ascii="Times New Roman" w:eastAsia="Times New Roman" w:hAnsi="Times New Roman" w:cs="Times New Roman"/>
                <w:sz w:val="24"/>
                <w:szCs w:val="24"/>
                <w:lang w:val="ru-RU" w:eastAsia="ru-RU"/>
              </w:rPr>
            </w:pPr>
            <w:r w:rsidRPr="00026200">
              <w:rPr>
                <w:rFonts w:ascii="Times New Roman" w:eastAsia="Times New Roman" w:hAnsi="Times New Roman" w:cs="Times New Roman"/>
                <w:sz w:val="24"/>
                <w:szCs w:val="24"/>
                <w:lang w:val="ru-RU" w:eastAsia="ru-RU"/>
              </w:rPr>
              <w:t>0,4</w:t>
            </w:r>
            <w:r w:rsidRPr="00026200">
              <w:rPr>
                <w:rFonts w:ascii="Times New Roman" w:eastAsia="Times New Roman" w:hAnsi="Times New Roman" w:cs="Times New Roman"/>
                <w:sz w:val="24"/>
                <w:szCs w:val="24"/>
                <w:lang w:eastAsia="ru-RU"/>
              </w:rPr>
              <w:t>1</w:t>
            </w:r>
            <w:r w:rsidRPr="00026200">
              <w:rPr>
                <w:rFonts w:ascii="Times New Roman" w:eastAsia="Times New Roman" w:hAnsi="Times New Roman" w:cs="Times New Roman"/>
                <w:sz w:val="24"/>
                <w:szCs w:val="24"/>
                <w:lang w:val="ru-RU" w:eastAsia="ru-RU"/>
              </w:rPr>
              <w:t xml:space="preserve"> і </w:t>
            </w:r>
            <w:proofErr w:type="spellStart"/>
            <w:r w:rsidRPr="00026200">
              <w:rPr>
                <w:rFonts w:ascii="Times New Roman" w:eastAsia="Times New Roman" w:hAnsi="Times New Roman" w:cs="Times New Roman"/>
                <w:sz w:val="24"/>
                <w:szCs w:val="24"/>
                <w:lang w:val="ru-RU" w:eastAsia="ru-RU"/>
              </w:rPr>
              <w:t>більше</w:t>
            </w:r>
            <w:proofErr w:type="spellEnd"/>
          </w:p>
        </w:tc>
        <w:tc>
          <w:tcPr>
            <w:tcW w:w="1706" w:type="dxa"/>
            <w:tcBorders>
              <w:top w:val="single" w:sz="4" w:space="0" w:color="00000A"/>
              <w:left w:val="nil"/>
              <w:bottom w:val="single" w:sz="4" w:space="0" w:color="00000A"/>
              <w:right w:val="single" w:sz="4" w:space="0" w:color="00000A"/>
            </w:tcBorders>
            <w:shd w:val="clear" w:color="auto" w:fill="FFFFFF"/>
            <w:vAlign w:val="bottom"/>
          </w:tcPr>
          <w:p w:rsidR="000D7352" w:rsidRDefault="00740BDF">
            <w:pPr>
              <w:spacing w:after="0" w:line="10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не </w:t>
            </w:r>
            <w:proofErr w:type="spellStart"/>
            <w:r>
              <w:rPr>
                <w:rFonts w:ascii="Times New Roman" w:eastAsia="Times New Roman" w:hAnsi="Times New Roman" w:cs="Times New Roman"/>
                <w:sz w:val="24"/>
                <w:szCs w:val="24"/>
                <w:lang w:val="ru-RU" w:eastAsia="ru-RU"/>
              </w:rPr>
              <w:t>більше</w:t>
            </w:r>
            <w:proofErr w:type="spellEnd"/>
            <w:r>
              <w:rPr>
                <w:rFonts w:ascii="Times New Roman" w:eastAsia="Times New Roman" w:hAnsi="Times New Roman" w:cs="Times New Roman"/>
                <w:sz w:val="24"/>
                <w:szCs w:val="24"/>
                <w:lang w:val="ru-RU" w:eastAsia="ru-RU"/>
              </w:rPr>
              <w:t xml:space="preserve"> 100 </w:t>
            </w:r>
          </w:p>
        </w:tc>
      </w:tr>
      <w:tr w:rsidR="000D7352" w:rsidTr="00026200">
        <w:trPr>
          <w:trHeight w:val="315"/>
        </w:trPr>
        <w:tc>
          <w:tcPr>
            <w:tcW w:w="907" w:type="dxa"/>
            <w:tcBorders>
              <w:top w:val="nil"/>
              <w:left w:val="single" w:sz="4" w:space="0" w:color="00000A"/>
              <w:bottom w:val="single" w:sz="4" w:space="0" w:color="00000A"/>
              <w:right w:val="single" w:sz="4" w:space="0" w:color="00000A"/>
            </w:tcBorders>
            <w:shd w:val="clear" w:color="auto" w:fill="FFFFFF"/>
            <w:tcMar>
              <w:left w:w="103" w:type="dxa"/>
            </w:tcMar>
            <w:vAlign w:val="bottom"/>
          </w:tcPr>
          <w:p w:rsidR="000D7352" w:rsidRDefault="00740BDF">
            <w:pPr>
              <w:spacing w:after="0" w:line="10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1,5</w:t>
            </w:r>
          </w:p>
        </w:tc>
        <w:tc>
          <w:tcPr>
            <w:tcW w:w="1655" w:type="dxa"/>
            <w:tcBorders>
              <w:top w:val="single" w:sz="4" w:space="0" w:color="00000A"/>
              <w:left w:val="nil"/>
              <w:bottom w:val="single" w:sz="4" w:space="0" w:color="00000A"/>
              <w:right w:val="single" w:sz="4" w:space="0" w:color="00000A"/>
            </w:tcBorders>
            <w:shd w:val="clear" w:color="auto" w:fill="FFFFFF"/>
            <w:vAlign w:val="bottom"/>
          </w:tcPr>
          <w:p w:rsidR="000D7352" w:rsidRDefault="00740BDF">
            <w:pPr>
              <w:spacing w:after="0" w:line="10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20,1 </w:t>
            </w:r>
            <w:r>
              <w:rPr>
                <w:rFonts w:ascii="Times New Roman" w:hAnsi="Times New Roman" w:cs="Times New Roman"/>
                <w:sz w:val="24"/>
                <w:szCs w:val="24"/>
                <w:lang w:eastAsia="ru-RU"/>
              </w:rPr>
              <w:t xml:space="preserve">– </w:t>
            </w:r>
            <w:r>
              <w:rPr>
                <w:rFonts w:ascii="Times New Roman" w:eastAsia="Times New Roman" w:hAnsi="Times New Roman" w:cs="Times New Roman"/>
                <w:sz w:val="24"/>
                <w:szCs w:val="24"/>
                <w:lang w:val="ru-RU" w:eastAsia="ru-RU"/>
              </w:rPr>
              <w:t xml:space="preserve">30,0 </w:t>
            </w:r>
          </w:p>
        </w:tc>
        <w:tc>
          <w:tcPr>
            <w:tcW w:w="1932" w:type="dxa"/>
            <w:tcBorders>
              <w:top w:val="single" w:sz="4" w:space="0" w:color="00000A"/>
              <w:left w:val="nil"/>
              <w:bottom w:val="single" w:sz="4" w:space="0" w:color="00000A"/>
              <w:right w:val="single" w:sz="4" w:space="0" w:color="00000A"/>
            </w:tcBorders>
            <w:shd w:val="clear" w:color="auto" w:fill="FFFFFF"/>
            <w:vAlign w:val="bottom"/>
          </w:tcPr>
          <w:p w:rsidR="000D7352" w:rsidRPr="00026200" w:rsidRDefault="00740BDF">
            <w:pPr>
              <w:spacing w:after="0" w:line="100" w:lineRule="atLeast"/>
              <w:jc w:val="center"/>
              <w:rPr>
                <w:rFonts w:ascii="Times New Roman" w:eastAsia="Times New Roman" w:hAnsi="Times New Roman" w:cs="Times New Roman"/>
                <w:sz w:val="24"/>
                <w:szCs w:val="24"/>
                <w:lang w:val="ru-RU" w:eastAsia="ru-RU"/>
              </w:rPr>
            </w:pPr>
            <w:r w:rsidRPr="00026200">
              <w:rPr>
                <w:rFonts w:ascii="Times New Roman" w:eastAsia="Times New Roman" w:hAnsi="Times New Roman" w:cs="Times New Roman"/>
                <w:sz w:val="24"/>
                <w:szCs w:val="24"/>
                <w:lang w:val="ru-RU" w:eastAsia="ru-RU"/>
              </w:rPr>
              <w:t> х</w:t>
            </w:r>
          </w:p>
        </w:tc>
        <w:tc>
          <w:tcPr>
            <w:tcW w:w="1866" w:type="dxa"/>
            <w:tcBorders>
              <w:top w:val="nil"/>
              <w:left w:val="nil"/>
              <w:bottom w:val="single" w:sz="4" w:space="0" w:color="00000A"/>
              <w:right w:val="single" w:sz="4" w:space="0" w:color="00000A"/>
            </w:tcBorders>
            <w:shd w:val="clear" w:color="auto" w:fill="FFFFFF"/>
            <w:vAlign w:val="bottom"/>
          </w:tcPr>
          <w:p w:rsidR="000D7352" w:rsidRPr="00026200" w:rsidRDefault="00740BDF">
            <w:pPr>
              <w:spacing w:after="0" w:line="100" w:lineRule="atLeast"/>
              <w:jc w:val="center"/>
              <w:rPr>
                <w:rFonts w:ascii="Times New Roman" w:eastAsia="Times New Roman" w:hAnsi="Times New Roman" w:cs="Times New Roman"/>
                <w:sz w:val="24"/>
                <w:szCs w:val="24"/>
                <w:lang w:val="ru-RU" w:eastAsia="ru-RU"/>
              </w:rPr>
            </w:pPr>
            <w:r w:rsidRPr="00026200">
              <w:rPr>
                <w:rFonts w:ascii="Times New Roman" w:eastAsia="Times New Roman" w:hAnsi="Times New Roman" w:cs="Times New Roman"/>
                <w:sz w:val="24"/>
                <w:szCs w:val="24"/>
                <w:lang w:val="ru-RU" w:eastAsia="ru-RU"/>
              </w:rPr>
              <w:t>х</w:t>
            </w:r>
          </w:p>
        </w:tc>
        <w:tc>
          <w:tcPr>
            <w:tcW w:w="1690" w:type="dxa"/>
            <w:tcBorders>
              <w:top w:val="single" w:sz="4" w:space="0" w:color="00000A"/>
              <w:left w:val="nil"/>
              <w:bottom w:val="single" w:sz="4" w:space="0" w:color="00000A"/>
              <w:right w:val="single" w:sz="4" w:space="0" w:color="00000A"/>
            </w:tcBorders>
            <w:shd w:val="clear" w:color="auto" w:fill="FFFFFF"/>
            <w:vAlign w:val="bottom"/>
          </w:tcPr>
          <w:p w:rsidR="000D7352" w:rsidRPr="00026200" w:rsidRDefault="00740BDF">
            <w:pPr>
              <w:spacing w:after="0" w:line="100" w:lineRule="atLeast"/>
              <w:jc w:val="center"/>
              <w:rPr>
                <w:rFonts w:ascii="Times New Roman" w:eastAsia="Times New Roman" w:hAnsi="Times New Roman" w:cs="Times New Roman"/>
                <w:sz w:val="24"/>
                <w:szCs w:val="24"/>
                <w:lang w:val="ru-RU" w:eastAsia="ru-RU"/>
              </w:rPr>
            </w:pPr>
            <w:r w:rsidRPr="00026200">
              <w:rPr>
                <w:rFonts w:ascii="Times New Roman" w:eastAsia="Times New Roman" w:hAnsi="Times New Roman" w:cs="Times New Roman"/>
                <w:sz w:val="24"/>
                <w:szCs w:val="24"/>
                <w:lang w:val="ru-RU" w:eastAsia="ru-RU"/>
              </w:rPr>
              <w:t> х</w:t>
            </w:r>
          </w:p>
        </w:tc>
        <w:tc>
          <w:tcPr>
            <w:tcW w:w="1706" w:type="dxa"/>
            <w:tcBorders>
              <w:top w:val="single" w:sz="4" w:space="0" w:color="00000A"/>
              <w:left w:val="nil"/>
              <w:bottom w:val="single" w:sz="4" w:space="0" w:color="00000A"/>
              <w:right w:val="single" w:sz="4" w:space="0" w:color="00000A"/>
            </w:tcBorders>
            <w:shd w:val="clear" w:color="auto" w:fill="FFFFFF"/>
            <w:vAlign w:val="bottom"/>
          </w:tcPr>
          <w:p w:rsidR="000D7352" w:rsidRDefault="00740BDF">
            <w:pPr>
              <w:spacing w:after="0" w:line="10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х</w:t>
            </w:r>
          </w:p>
        </w:tc>
      </w:tr>
      <w:tr w:rsidR="000D7352" w:rsidTr="00026200">
        <w:trPr>
          <w:trHeight w:val="315"/>
        </w:trPr>
        <w:tc>
          <w:tcPr>
            <w:tcW w:w="907" w:type="dxa"/>
            <w:tcBorders>
              <w:top w:val="nil"/>
              <w:left w:val="single" w:sz="4" w:space="0" w:color="00000A"/>
              <w:bottom w:val="single" w:sz="4" w:space="0" w:color="00000A"/>
              <w:right w:val="single" w:sz="4" w:space="0" w:color="00000A"/>
            </w:tcBorders>
            <w:shd w:val="clear" w:color="auto" w:fill="FFFFFF"/>
            <w:tcMar>
              <w:left w:w="103" w:type="dxa"/>
            </w:tcMar>
            <w:vAlign w:val="bottom"/>
          </w:tcPr>
          <w:p w:rsidR="000D7352" w:rsidRDefault="00740BDF">
            <w:pPr>
              <w:spacing w:after="0" w:line="10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w:t>
            </w:r>
          </w:p>
        </w:tc>
        <w:tc>
          <w:tcPr>
            <w:tcW w:w="1655" w:type="dxa"/>
            <w:tcBorders>
              <w:top w:val="single" w:sz="4" w:space="0" w:color="00000A"/>
              <w:left w:val="nil"/>
              <w:bottom w:val="single" w:sz="4" w:space="0" w:color="00000A"/>
              <w:right w:val="single" w:sz="4" w:space="0" w:color="00000A"/>
            </w:tcBorders>
            <w:shd w:val="clear" w:color="auto" w:fill="FFFFFF"/>
            <w:vAlign w:val="bottom"/>
          </w:tcPr>
          <w:p w:rsidR="000D7352" w:rsidRDefault="00740BDF">
            <w:pPr>
              <w:spacing w:after="0" w:line="10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30,1 </w:t>
            </w:r>
            <w:r>
              <w:rPr>
                <w:rFonts w:ascii="Times New Roman" w:hAnsi="Times New Roman" w:cs="Times New Roman"/>
                <w:sz w:val="24"/>
                <w:szCs w:val="24"/>
                <w:lang w:eastAsia="ru-RU"/>
              </w:rPr>
              <w:t xml:space="preserve">– </w:t>
            </w:r>
            <w:r>
              <w:rPr>
                <w:rFonts w:ascii="Times New Roman" w:eastAsia="Times New Roman" w:hAnsi="Times New Roman" w:cs="Times New Roman"/>
                <w:sz w:val="24"/>
                <w:szCs w:val="24"/>
                <w:lang w:val="ru-RU" w:eastAsia="ru-RU"/>
              </w:rPr>
              <w:t>40,0</w:t>
            </w:r>
          </w:p>
        </w:tc>
        <w:tc>
          <w:tcPr>
            <w:tcW w:w="1932" w:type="dxa"/>
            <w:tcBorders>
              <w:top w:val="single" w:sz="4" w:space="0" w:color="00000A"/>
              <w:left w:val="nil"/>
              <w:bottom w:val="single" w:sz="4" w:space="0" w:color="00000A"/>
              <w:right w:val="single" w:sz="4" w:space="0" w:color="00000A"/>
            </w:tcBorders>
            <w:shd w:val="clear" w:color="auto" w:fill="FFFFFF"/>
            <w:vAlign w:val="bottom"/>
          </w:tcPr>
          <w:p w:rsidR="000D7352" w:rsidRPr="00026200" w:rsidRDefault="00740BDF">
            <w:pPr>
              <w:spacing w:after="0" w:line="100" w:lineRule="atLeast"/>
              <w:jc w:val="center"/>
              <w:rPr>
                <w:rFonts w:ascii="Times New Roman" w:eastAsia="Times New Roman" w:hAnsi="Times New Roman" w:cs="Times New Roman"/>
                <w:sz w:val="24"/>
                <w:szCs w:val="24"/>
                <w:lang w:eastAsia="ru-RU"/>
              </w:rPr>
            </w:pPr>
            <w:r w:rsidRPr="00026200">
              <w:rPr>
                <w:rFonts w:ascii="Times New Roman" w:eastAsia="Times New Roman" w:hAnsi="Times New Roman" w:cs="Times New Roman"/>
                <w:sz w:val="24"/>
                <w:szCs w:val="24"/>
                <w:lang w:val="ru-RU" w:eastAsia="ru-RU"/>
              </w:rPr>
              <w:t>3</w:t>
            </w:r>
            <w:r w:rsidRPr="00026200">
              <w:rPr>
                <w:rFonts w:ascii="Times New Roman" w:eastAsia="Times New Roman" w:hAnsi="Times New Roman" w:cs="Times New Roman"/>
                <w:sz w:val="24"/>
                <w:szCs w:val="24"/>
                <w:shd w:val="clear" w:color="auto" w:fill="FFFFFF" w:themeFill="background1"/>
                <w:lang w:eastAsia="ru-RU"/>
              </w:rPr>
              <w:t>1</w:t>
            </w:r>
            <w:r w:rsidRPr="00026200">
              <w:rPr>
                <w:rFonts w:ascii="Times New Roman" w:eastAsia="Times New Roman" w:hAnsi="Times New Roman" w:cs="Times New Roman"/>
                <w:sz w:val="24"/>
                <w:szCs w:val="24"/>
                <w:lang w:val="ru-RU" w:eastAsia="ru-RU"/>
              </w:rPr>
              <w:t xml:space="preserve"> </w:t>
            </w:r>
            <w:r w:rsidRPr="00026200">
              <w:rPr>
                <w:rFonts w:ascii="Times New Roman" w:hAnsi="Times New Roman" w:cs="Times New Roman"/>
                <w:sz w:val="24"/>
                <w:szCs w:val="24"/>
                <w:lang w:eastAsia="ru-RU"/>
              </w:rPr>
              <w:t xml:space="preserve">– </w:t>
            </w:r>
            <w:r w:rsidRPr="00026200">
              <w:rPr>
                <w:rFonts w:ascii="Times New Roman" w:eastAsia="Times New Roman" w:hAnsi="Times New Roman" w:cs="Times New Roman"/>
                <w:sz w:val="24"/>
                <w:szCs w:val="24"/>
                <w:lang w:val="ru-RU" w:eastAsia="ru-RU"/>
              </w:rPr>
              <w:t>4</w:t>
            </w:r>
            <w:r w:rsidRPr="00026200">
              <w:rPr>
                <w:rFonts w:ascii="Times New Roman" w:eastAsia="Times New Roman" w:hAnsi="Times New Roman" w:cs="Times New Roman"/>
                <w:sz w:val="24"/>
                <w:szCs w:val="24"/>
                <w:lang w:eastAsia="ru-RU"/>
              </w:rPr>
              <w:t>0</w:t>
            </w:r>
          </w:p>
        </w:tc>
        <w:tc>
          <w:tcPr>
            <w:tcW w:w="1866" w:type="dxa"/>
            <w:tcBorders>
              <w:top w:val="nil"/>
              <w:left w:val="nil"/>
              <w:bottom w:val="single" w:sz="4" w:space="0" w:color="00000A"/>
              <w:right w:val="single" w:sz="4" w:space="0" w:color="00000A"/>
            </w:tcBorders>
            <w:shd w:val="clear" w:color="auto" w:fill="FFFFFF"/>
            <w:vAlign w:val="bottom"/>
          </w:tcPr>
          <w:p w:rsidR="000D7352" w:rsidRPr="00026200" w:rsidRDefault="00740BDF">
            <w:pPr>
              <w:spacing w:after="0" w:line="100" w:lineRule="atLeast"/>
              <w:jc w:val="center"/>
              <w:rPr>
                <w:rFonts w:ascii="Times New Roman" w:eastAsia="Times New Roman" w:hAnsi="Times New Roman" w:cs="Times New Roman"/>
                <w:sz w:val="24"/>
                <w:szCs w:val="24"/>
                <w:lang w:val="ru-RU" w:eastAsia="ru-RU"/>
              </w:rPr>
            </w:pPr>
            <w:r w:rsidRPr="00026200">
              <w:rPr>
                <w:rFonts w:ascii="Times New Roman" w:eastAsia="Times New Roman" w:hAnsi="Times New Roman" w:cs="Times New Roman"/>
                <w:sz w:val="24"/>
                <w:szCs w:val="24"/>
                <w:lang w:val="ru-RU" w:eastAsia="ru-RU"/>
              </w:rPr>
              <w:t xml:space="preserve">не </w:t>
            </w:r>
            <w:proofErr w:type="spellStart"/>
            <w:r w:rsidRPr="00026200">
              <w:rPr>
                <w:rFonts w:ascii="Times New Roman" w:eastAsia="Times New Roman" w:hAnsi="Times New Roman" w:cs="Times New Roman"/>
                <w:sz w:val="24"/>
                <w:szCs w:val="24"/>
                <w:lang w:val="ru-RU" w:eastAsia="ru-RU"/>
              </w:rPr>
              <w:t>більше</w:t>
            </w:r>
            <w:proofErr w:type="spellEnd"/>
            <w:r w:rsidRPr="00026200">
              <w:rPr>
                <w:rFonts w:ascii="Times New Roman" w:hAnsi="Times New Roman" w:cs="Times New Roman"/>
                <w:sz w:val="24"/>
                <w:szCs w:val="24"/>
                <w:lang w:eastAsia="ru-RU"/>
              </w:rPr>
              <w:t xml:space="preserve"> </w:t>
            </w:r>
            <w:r w:rsidRPr="00026200">
              <w:rPr>
                <w:rFonts w:ascii="Times New Roman" w:eastAsia="Times New Roman" w:hAnsi="Times New Roman" w:cs="Times New Roman"/>
                <w:sz w:val="24"/>
                <w:szCs w:val="24"/>
                <w:lang w:val="ru-RU" w:eastAsia="ru-RU"/>
              </w:rPr>
              <w:t>0,40</w:t>
            </w:r>
          </w:p>
        </w:tc>
        <w:tc>
          <w:tcPr>
            <w:tcW w:w="1690" w:type="dxa"/>
            <w:tcBorders>
              <w:top w:val="single" w:sz="4" w:space="0" w:color="00000A"/>
              <w:left w:val="nil"/>
              <w:bottom w:val="single" w:sz="4" w:space="0" w:color="00000A"/>
              <w:right w:val="single" w:sz="4" w:space="0" w:color="00000A"/>
            </w:tcBorders>
            <w:shd w:val="clear" w:color="auto" w:fill="FFFFFF"/>
            <w:vAlign w:val="bottom"/>
          </w:tcPr>
          <w:p w:rsidR="000D7352" w:rsidRPr="00026200" w:rsidRDefault="00740BDF">
            <w:pPr>
              <w:spacing w:after="0" w:line="100" w:lineRule="atLeast"/>
              <w:jc w:val="center"/>
              <w:rPr>
                <w:rFonts w:ascii="Times New Roman" w:eastAsia="Times New Roman" w:hAnsi="Times New Roman" w:cs="Times New Roman"/>
                <w:sz w:val="24"/>
                <w:szCs w:val="24"/>
                <w:lang w:eastAsia="ru-RU"/>
              </w:rPr>
            </w:pPr>
            <w:r w:rsidRPr="00026200">
              <w:rPr>
                <w:rFonts w:ascii="Times New Roman" w:eastAsia="Times New Roman" w:hAnsi="Times New Roman" w:cs="Times New Roman"/>
                <w:sz w:val="24"/>
                <w:szCs w:val="24"/>
                <w:lang w:val="ru-RU" w:eastAsia="ru-RU"/>
              </w:rPr>
              <w:t>0,3</w:t>
            </w:r>
            <w:r w:rsidRPr="00026200">
              <w:rPr>
                <w:rFonts w:ascii="Times New Roman" w:eastAsia="Times New Roman" w:hAnsi="Times New Roman" w:cs="Times New Roman"/>
                <w:sz w:val="24"/>
                <w:szCs w:val="24"/>
                <w:lang w:eastAsia="ru-RU"/>
              </w:rPr>
              <w:t>1</w:t>
            </w:r>
            <w:r w:rsidRPr="00026200">
              <w:rPr>
                <w:rFonts w:ascii="Times New Roman" w:eastAsia="Times New Roman" w:hAnsi="Times New Roman" w:cs="Times New Roman"/>
                <w:sz w:val="24"/>
                <w:szCs w:val="24"/>
                <w:lang w:val="ru-RU" w:eastAsia="ru-RU"/>
              </w:rPr>
              <w:t xml:space="preserve"> </w:t>
            </w:r>
            <w:r w:rsidRPr="00026200">
              <w:rPr>
                <w:rFonts w:ascii="Times New Roman" w:hAnsi="Times New Roman" w:cs="Times New Roman"/>
                <w:sz w:val="24"/>
                <w:szCs w:val="24"/>
                <w:lang w:eastAsia="ru-RU"/>
              </w:rPr>
              <w:t>– 0,</w:t>
            </w:r>
            <w:r w:rsidRPr="00026200">
              <w:rPr>
                <w:rFonts w:ascii="Times New Roman" w:eastAsia="Times New Roman" w:hAnsi="Times New Roman" w:cs="Times New Roman"/>
                <w:sz w:val="24"/>
                <w:szCs w:val="24"/>
                <w:lang w:val="ru-RU" w:eastAsia="ru-RU"/>
              </w:rPr>
              <w:t>4</w:t>
            </w:r>
            <w:r w:rsidRPr="00026200">
              <w:rPr>
                <w:rFonts w:ascii="Times New Roman" w:eastAsia="Times New Roman" w:hAnsi="Times New Roman" w:cs="Times New Roman"/>
                <w:sz w:val="24"/>
                <w:szCs w:val="24"/>
                <w:lang w:eastAsia="ru-RU"/>
              </w:rPr>
              <w:t>0</w:t>
            </w:r>
          </w:p>
        </w:tc>
        <w:tc>
          <w:tcPr>
            <w:tcW w:w="1706" w:type="dxa"/>
            <w:tcBorders>
              <w:top w:val="single" w:sz="4" w:space="0" w:color="00000A"/>
              <w:left w:val="nil"/>
              <w:bottom w:val="single" w:sz="4" w:space="0" w:color="00000A"/>
              <w:right w:val="single" w:sz="4" w:space="0" w:color="00000A"/>
            </w:tcBorders>
            <w:shd w:val="clear" w:color="auto" w:fill="FFFFFF"/>
            <w:vAlign w:val="bottom"/>
          </w:tcPr>
          <w:p w:rsidR="000D7352" w:rsidRDefault="00740BDF">
            <w:pPr>
              <w:spacing w:after="0" w:line="10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101 </w:t>
            </w:r>
            <w:r>
              <w:rPr>
                <w:rFonts w:ascii="Times New Roman" w:hAnsi="Times New Roman" w:cs="Times New Roman"/>
                <w:sz w:val="24"/>
                <w:szCs w:val="24"/>
                <w:lang w:eastAsia="ru-RU"/>
              </w:rPr>
              <w:t xml:space="preserve">– </w:t>
            </w:r>
            <w:r>
              <w:rPr>
                <w:rFonts w:ascii="Times New Roman" w:eastAsia="Times New Roman" w:hAnsi="Times New Roman" w:cs="Times New Roman"/>
                <w:sz w:val="24"/>
                <w:szCs w:val="24"/>
                <w:lang w:val="ru-RU" w:eastAsia="ru-RU"/>
              </w:rPr>
              <w:t>200</w:t>
            </w:r>
          </w:p>
        </w:tc>
      </w:tr>
      <w:tr w:rsidR="000D7352" w:rsidTr="00026200">
        <w:trPr>
          <w:trHeight w:val="315"/>
        </w:trPr>
        <w:tc>
          <w:tcPr>
            <w:tcW w:w="907" w:type="dxa"/>
            <w:tcBorders>
              <w:top w:val="nil"/>
              <w:left w:val="single" w:sz="4" w:space="0" w:color="00000A"/>
              <w:bottom w:val="single" w:sz="4" w:space="0" w:color="00000A"/>
              <w:right w:val="single" w:sz="4" w:space="0" w:color="00000A"/>
            </w:tcBorders>
            <w:shd w:val="clear" w:color="auto" w:fill="FFFFFF"/>
            <w:tcMar>
              <w:left w:w="103" w:type="dxa"/>
            </w:tcMar>
            <w:vAlign w:val="bottom"/>
          </w:tcPr>
          <w:p w:rsidR="000D7352" w:rsidRDefault="00740BDF">
            <w:pPr>
              <w:spacing w:after="0" w:line="10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2,5</w:t>
            </w:r>
          </w:p>
        </w:tc>
        <w:tc>
          <w:tcPr>
            <w:tcW w:w="1655" w:type="dxa"/>
            <w:tcBorders>
              <w:top w:val="single" w:sz="4" w:space="0" w:color="00000A"/>
              <w:left w:val="nil"/>
              <w:bottom w:val="single" w:sz="4" w:space="0" w:color="00000A"/>
              <w:right w:val="single" w:sz="4" w:space="0" w:color="00000A"/>
            </w:tcBorders>
            <w:shd w:val="clear" w:color="auto" w:fill="FFFFFF"/>
            <w:vAlign w:val="bottom"/>
          </w:tcPr>
          <w:p w:rsidR="000D7352" w:rsidRDefault="00740BDF">
            <w:pPr>
              <w:spacing w:after="0" w:line="10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40,1 </w:t>
            </w:r>
            <w:r>
              <w:rPr>
                <w:rFonts w:ascii="Times New Roman" w:hAnsi="Times New Roman" w:cs="Times New Roman"/>
                <w:sz w:val="24"/>
                <w:szCs w:val="24"/>
                <w:lang w:eastAsia="ru-RU"/>
              </w:rPr>
              <w:t xml:space="preserve">– </w:t>
            </w:r>
            <w:r>
              <w:rPr>
                <w:rFonts w:ascii="Times New Roman" w:eastAsia="Times New Roman" w:hAnsi="Times New Roman" w:cs="Times New Roman"/>
                <w:sz w:val="24"/>
                <w:szCs w:val="24"/>
                <w:lang w:val="ru-RU" w:eastAsia="ru-RU"/>
              </w:rPr>
              <w:t>50,0</w:t>
            </w:r>
          </w:p>
        </w:tc>
        <w:tc>
          <w:tcPr>
            <w:tcW w:w="1932" w:type="dxa"/>
            <w:tcBorders>
              <w:top w:val="single" w:sz="4" w:space="0" w:color="00000A"/>
              <w:left w:val="nil"/>
              <w:bottom w:val="single" w:sz="4" w:space="0" w:color="00000A"/>
              <w:right w:val="single" w:sz="4" w:space="0" w:color="00000A"/>
            </w:tcBorders>
            <w:shd w:val="clear" w:color="auto" w:fill="FFFFFF"/>
            <w:vAlign w:val="bottom"/>
          </w:tcPr>
          <w:p w:rsidR="000D7352" w:rsidRDefault="00740BDF">
            <w:pPr>
              <w:spacing w:after="0" w:line="10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х</w:t>
            </w:r>
          </w:p>
        </w:tc>
        <w:tc>
          <w:tcPr>
            <w:tcW w:w="1866" w:type="dxa"/>
            <w:tcBorders>
              <w:top w:val="nil"/>
              <w:left w:val="nil"/>
              <w:bottom w:val="single" w:sz="4" w:space="0" w:color="00000A"/>
              <w:right w:val="single" w:sz="4" w:space="0" w:color="00000A"/>
            </w:tcBorders>
            <w:shd w:val="clear" w:color="auto" w:fill="FFFFFF"/>
            <w:vAlign w:val="bottom"/>
          </w:tcPr>
          <w:p w:rsidR="000D7352" w:rsidRDefault="00740BDF">
            <w:pPr>
              <w:spacing w:after="0" w:line="10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х</w:t>
            </w:r>
          </w:p>
        </w:tc>
        <w:tc>
          <w:tcPr>
            <w:tcW w:w="1690" w:type="dxa"/>
            <w:tcBorders>
              <w:top w:val="single" w:sz="4" w:space="0" w:color="00000A"/>
              <w:left w:val="nil"/>
              <w:bottom w:val="single" w:sz="4" w:space="0" w:color="00000A"/>
              <w:right w:val="single" w:sz="4" w:space="0" w:color="00000A"/>
            </w:tcBorders>
            <w:shd w:val="clear" w:color="auto" w:fill="FFFFFF"/>
            <w:vAlign w:val="bottom"/>
          </w:tcPr>
          <w:p w:rsidR="000D7352" w:rsidRDefault="00740BDF">
            <w:pPr>
              <w:spacing w:after="0" w:line="10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х</w:t>
            </w:r>
          </w:p>
        </w:tc>
        <w:tc>
          <w:tcPr>
            <w:tcW w:w="1706" w:type="dxa"/>
            <w:tcBorders>
              <w:top w:val="single" w:sz="4" w:space="0" w:color="00000A"/>
              <w:left w:val="nil"/>
              <w:bottom w:val="single" w:sz="4" w:space="0" w:color="00000A"/>
              <w:right w:val="single" w:sz="4" w:space="0" w:color="00000A"/>
            </w:tcBorders>
            <w:shd w:val="clear" w:color="auto" w:fill="FFFFFF"/>
            <w:vAlign w:val="bottom"/>
          </w:tcPr>
          <w:p w:rsidR="000D7352" w:rsidRDefault="00740BDF">
            <w:pPr>
              <w:spacing w:after="0" w:line="10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х</w:t>
            </w:r>
          </w:p>
        </w:tc>
      </w:tr>
      <w:tr w:rsidR="000D7352" w:rsidTr="00026200">
        <w:trPr>
          <w:trHeight w:val="315"/>
        </w:trPr>
        <w:tc>
          <w:tcPr>
            <w:tcW w:w="907" w:type="dxa"/>
            <w:tcBorders>
              <w:top w:val="nil"/>
              <w:left w:val="single" w:sz="4" w:space="0" w:color="00000A"/>
              <w:bottom w:val="single" w:sz="4" w:space="0" w:color="00000A"/>
              <w:right w:val="single" w:sz="4" w:space="0" w:color="00000A"/>
            </w:tcBorders>
            <w:shd w:val="clear" w:color="auto" w:fill="FFFFFF"/>
            <w:tcMar>
              <w:left w:w="103" w:type="dxa"/>
            </w:tcMar>
            <w:vAlign w:val="bottom"/>
          </w:tcPr>
          <w:p w:rsidR="000D7352" w:rsidRDefault="00740BDF">
            <w:pPr>
              <w:spacing w:after="0" w:line="10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p>
        </w:tc>
        <w:tc>
          <w:tcPr>
            <w:tcW w:w="1655" w:type="dxa"/>
            <w:tcBorders>
              <w:top w:val="single" w:sz="4" w:space="0" w:color="00000A"/>
              <w:left w:val="nil"/>
              <w:bottom w:val="single" w:sz="4" w:space="0" w:color="00000A"/>
              <w:right w:val="single" w:sz="4" w:space="0" w:color="00000A"/>
            </w:tcBorders>
            <w:shd w:val="clear" w:color="auto" w:fill="FFFFFF"/>
            <w:vAlign w:val="bottom"/>
          </w:tcPr>
          <w:p w:rsidR="000D7352" w:rsidRDefault="00740BDF">
            <w:pPr>
              <w:spacing w:after="0" w:line="10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50,1 </w:t>
            </w:r>
            <w:r>
              <w:rPr>
                <w:rFonts w:ascii="Times New Roman" w:hAnsi="Times New Roman" w:cs="Times New Roman"/>
                <w:sz w:val="24"/>
                <w:szCs w:val="24"/>
                <w:lang w:eastAsia="ru-RU"/>
              </w:rPr>
              <w:t xml:space="preserve">– </w:t>
            </w:r>
            <w:r>
              <w:rPr>
                <w:rFonts w:ascii="Times New Roman" w:eastAsia="Times New Roman" w:hAnsi="Times New Roman" w:cs="Times New Roman"/>
                <w:sz w:val="24"/>
                <w:szCs w:val="24"/>
                <w:lang w:val="ru-RU" w:eastAsia="ru-RU"/>
              </w:rPr>
              <w:t>60,0</w:t>
            </w:r>
          </w:p>
        </w:tc>
        <w:tc>
          <w:tcPr>
            <w:tcW w:w="1932" w:type="dxa"/>
            <w:tcBorders>
              <w:top w:val="single" w:sz="4" w:space="0" w:color="00000A"/>
              <w:left w:val="nil"/>
              <w:bottom w:val="single" w:sz="4" w:space="0" w:color="00000A"/>
              <w:right w:val="single" w:sz="4" w:space="0" w:color="00000A"/>
            </w:tcBorders>
            <w:shd w:val="clear" w:color="auto" w:fill="FFFFFF"/>
            <w:vAlign w:val="bottom"/>
          </w:tcPr>
          <w:p w:rsidR="000D7352" w:rsidRDefault="00740BDF">
            <w:pPr>
              <w:spacing w:after="0" w:line="10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21 </w:t>
            </w:r>
            <w:r>
              <w:rPr>
                <w:rFonts w:ascii="Times New Roman" w:hAnsi="Times New Roman" w:cs="Times New Roman"/>
                <w:sz w:val="24"/>
                <w:szCs w:val="24"/>
                <w:lang w:eastAsia="ru-RU"/>
              </w:rPr>
              <w:t xml:space="preserve">– </w:t>
            </w:r>
            <w:r>
              <w:rPr>
                <w:rFonts w:ascii="Times New Roman" w:eastAsia="Times New Roman" w:hAnsi="Times New Roman" w:cs="Times New Roman"/>
                <w:sz w:val="24"/>
                <w:szCs w:val="24"/>
                <w:lang w:val="ru-RU" w:eastAsia="ru-RU"/>
              </w:rPr>
              <w:t>30</w:t>
            </w:r>
          </w:p>
        </w:tc>
        <w:tc>
          <w:tcPr>
            <w:tcW w:w="1866" w:type="dxa"/>
            <w:tcBorders>
              <w:top w:val="nil"/>
              <w:left w:val="nil"/>
              <w:bottom w:val="single" w:sz="4" w:space="0" w:color="00000A"/>
              <w:right w:val="single" w:sz="4" w:space="0" w:color="00000A"/>
            </w:tcBorders>
            <w:shd w:val="clear" w:color="auto" w:fill="FFFFFF"/>
            <w:vAlign w:val="bottom"/>
          </w:tcPr>
          <w:p w:rsidR="000D7352" w:rsidRDefault="00740BDF">
            <w:pPr>
              <w:spacing w:after="0" w:line="10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0,4</w:t>
            </w:r>
            <w:r>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val="ru-RU" w:eastAsia="ru-RU"/>
              </w:rPr>
              <w:t xml:space="preserve"> </w:t>
            </w:r>
            <w:r>
              <w:rPr>
                <w:rFonts w:ascii="Times New Roman" w:hAnsi="Times New Roman" w:cs="Times New Roman"/>
                <w:sz w:val="24"/>
                <w:szCs w:val="24"/>
                <w:lang w:eastAsia="ru-RU"/>
              </w:rPr>
              <w:t xml:space="preserve">– </w:t>
            </w:r>
            <w:r>
              <w:rPr>
                <w:rFonts w:ascii="Times New Roman" w:eastAsia="Times New Roman" w:hAnsi="Times New Roman" w:cs="Times New Roman"/>
                <w:sz w:val="24"/>
                <w:szCs w:val="24"/>
                <w:lang w:val="ru-RU" w:eastAsia="ru-RU"/>
              </w:rPr>
              <w:t>0,60</w:t>
            </w:r>
          </w:p>
        </w:tc>
        <w:tc>
          <w:tcPr>
            <w:tcW w:w="1690" w:type="dxa"/>
            <w:tcBorders>
              <w:top w:val="single" w:sz="4" w:space="0" w:color="00000A"/>
              <w:left w:val="nil"/>
              <w:bottom w:val="single" w:sz="4" w:space="0" w:color="00000A"/>
              <w:right w:val="single" w:sz="4" w:space="0" w:color="00000A"/>
            </w:tcBorders>
            <w:shd w:val="clear" w:color="auto" w:fill="FFFFFF"/>
            <w:vAlign w:val="bottom"/>
          </w:tcPr>
          <w:p w:rsidR="000D7352" w:rsidRDefault="00740BDF">
            <w:pPr>
              <w:spacing w:after="0" w:line="10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0,21 </w:t>
            </w:r>
            <w:r>
              <w:rPr>
                <w:rFonts w:ascii="Times New Roman" w:hAnsi="Times New Roman" w:cs="Times New Roman"/>
                <w:sz w:val="24"/>
                <w:szCs w:val="24"/>
                <w:lang w:eastAsia="ru-RU"/>
              </w:rPr>
              <w:t>– 0,</w:t>
            </w:r>
            <w:r>
              <w:rPr>
                <w:rFonts w:ascii="Times New Roman" w:eastAsia="Times New Roman" w:hAnsi="Times New Roman" w:cs="Times New Roman"/>
                <w:sz w:val="24"/>
                <w:szCs w:val="24"/>
                <w:lang w:val="ru-RU" w:eastAsia="ru-RU"/>
              </w:rPr>
              <w:t>30</w:t>
            </w:r>
          </w:p>
        </w:tc>
        <w:tc>
          <w:tcPr>
            <w:tcW w:w="1706" w:type="dxa"/>
            <w:tcBorders>
              <w:top w:val="single" w:sz="4" w:space="0" w:color="00000A"/>
              <w:left w:val="nil"/>
              <w:bottom w:val="single" w:sz="4" w:space="0" w:color="00000A"/>
              <w:right w:val="single" w:sz="4" w:space="0" w:color="00000A"/>
            </w:tcBorders>
            <w:shd w:val="clear" w:color="auto" w:fill="FFFFFF"/>
            <w:vAlign w:val="bottom"/>
          </w:tcPr>
          <w:p w:rsidR="000D7352" w:rsidRDefault="00740BDF">
            <w:pPr>
              <w:spacing w:after="0" w:line="10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201 </w:t>
            </w:r>
            <w:r>
              <w:rPr>
                <w:rFonts w:ascii="Times New Roman" w:hAnsi="Times New Roman" w:cs="Times New Roman"/>
                <w:sz w:val="24"/>
                <w:szCs w:val="24"/>
                <w:lang w:eastAsia="ru-RU"/>
              </w:rPr>
              <w:t xml:space="preserve">– </w:t>
            </w:r>
            <w:r>
              <w:rPr>
                <w:rFonts w:ascii="Times New Roman" w:eastAsia="Times New Roman" w:hAnsi="Times New Roman" w:cs="Times New Roman"/>
                <w:sz w:val="24"/>
                <w:szCs w:val="24"/>
                <w:lang w:val="ru-RU" w:eastAsia="ru-RU"/>
              </w:rPr>
              <w:t>300</w:t>
            </w:r>
          </w:p>
        </w:tc>
      </w:tr>
      <w:tr w:rsidR="000D7352" w:rsidTr="00026200">
        <w:trPr>
          <w:trHeight w:val="315"/>
        </w:trPr>
        <w:tc>
          <w:tcPr>
            <w:tcW w:w="907" w:type="dxa"/>
            <w:tcBorders>
              <w:top w:val="nil"/>
              <w:left w:val="single" w:sz="4" w:space="0" w:color="00000A"/>
              <w:bottom w:val="single" w:sz="4" w:space="0" w:color="00000A"/>
              <w:right w:val="single" w:sz="4" w:space="0" w:color="00000A"/>
            </w:tcBorders>
            <w:shd w:val="clear" w:color="auto" w:fill="FFFFFF"/>
            <w:tcMar>
              <w:left w:w="103" w:type="dxa"/>
            </w:tcMar>
            <w:vAlign w:val="bottom"/>
          </w:tcPr>
          <w:p w:rsidR="000D7352" w:rsidRDefault="00740BDF">
            <w:pPr>
              <w:spacing w:after="0" w:line="10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3,5</w:t>
            </w:r>
          </w:p>
        </w:tc>
        <w:tc>
          <w:tcPr>
            <w:tcW w:w="1655" w:type="dxa"/>
            <w:tcBorders>
              <w:top w:val="single" w:sz="4" w:space="0" w:color="00000A"/>
              <w:left w:val="nil"/>
              <w:bottom w:val="single" w:sz="4" w:space="0" w:color="00000A"/>
              <w:right w:val="single" w:sz="4" w:space="0" w:color="00000A"/>
            </w:tcBorders>
            <w:shd w:val="clear" w:color="auto" w:fill="FFFFFF"/>
            <w:vAlign w:val="bottom"/>
          </w:tcPr>
          <w:p w:rsidR="000D7352" w:rsidRDefault="00740BDF">
            <w:pPr>
              <w:spacing w:after="0" w:line="10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60,1 </w:t>
            </w:r>
            <w:r>
              <w:rPr>
                <w:rFonts w:ascii="Times New Roman" w:hAnsi="Times New Roman" w:cs="Times New Roman"/>
                <w:sz w:val="24"/>
                <w:szCs w:val="24"/>
                <w:lang w:eastAsia="ru-RU"/>
              </w:rPr>
              <w:t xml:space="preserve">– </w:t>
            </w:r>
            <w:r>
              <w:rPr>
                <w:rFonts w:ascii="Times New Roman" w:eastAsia="Times New Roman" w:hAnsi="Times New Roman" w:cs="Times New Roman"/>
                <w:sz w:val="24"/>
                <w:szCs w:val="24"/>
                <w:lang w:val="ru-RU" w:eastAsia="ru-RU"/>
              </w:rPr>
              <w:t>70,0</w:t>
            </w:r>
          </w:p>
        </w:tc>
        <w:tc>
          <w:tcPr>
            <w:tcW w:w="1932" w:type="dxa"/>
            <w:tcBorders>
              <w:top w:val="single" w:sz="4" w:space="0" w:color="00000A"/>
              <w:left w:val="nil"/>
              <w:bottom w:val="single" w:sz="4" w:space="0" w:color="00000A"/>
              <w:right w:val="single" w:sz="4" w:space="0" w:color="00000A"/>
            </w:tcBorders>
            <w:shd w:val="clear" w:color="auto" w:fill="FFFFFF"/>
            <w:vAlign w:val="bottom"/>
          </w:tcPr>
          <w:p w:rsidR="000D7352" w:rsidRDefault="00740BDF">
            <w:pPr>
              <w:spacing w:after="0" w:line="10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х</w:t>
            </w:r>
          </w:p>
        </w:tc>
        <w:tc>
          <w:tcPr>
            <w:tcW w:w="1866" w:type="dxa"/>
            <w:tcBorders>
              <w:top w:val="nil"/>
              <w:left w:val="nil"/>
              <w:bottom w:val="single" w:sz="4" w:space="0" w:color="00000A"/>
              <w:right w:val="single" w:sz="4" w:space="0" w:color="00000A"/>
            </w:tcBorders>
            <w:shd w:val="clear" w:color="auto" w:fill="FFFFFF"/>
            <w:vAlign w:val="bottom"/>
          </w:tcPr>
          <w:p w:rsidR="000D7352" w:rsidRDefault="00740BDF">
            <w:pPr>
              <w:spacing w:after="0" w:line="10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х</w:t>
            </w:r>
          </w:p>
        </w:tc>
        <w:tc>
          <w:tcPr>
            <w:tcW w:w="1690" w:type="dxa"/>
            <w:tcBorders>
              <w:top w:val="single" w:sz="4" w:space="0" w:color="00000A"/>
              <w:left w:val="nil"/>
              <w:bottom w:val="single" w:sz="4" w:space="0" w:color="00000A"/>
              <w:right w:val="single" w:sz="4" w:space="0" w:color="00000A"/>
            </w:tcBorders>
            <w:shd w:val="clear" w:color="auto" w:fill="FFFFFF"/>
            <w:vAlign w:val="bottom"/>
          </w:tcPr>
          <w:p w:rsidR="000D7352" w:rsidRDefault="00740BDF">
            <w:pPr>
              <w:spacing w:after="0" w:line="10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х</w:t>
            </w:r>
          </w:p>
        </w:tc>
        <w:tc>
          <w:tcPr>
            <w:tcW w:w="1706" w:type="dxa"/>
            <w:tcBorders>
              <w:top w:val="single" w:sz="4" w:space="0" w:color="00000A"/>
              <w:left w:val="nil"/>
              <w:bottom w:val="single" w:sz="4" w:space="0" w:color="00000A"/>
              <w:right w:val="single" w:sz="4" w:space="0" w:color="00000A"/>
            </w:tcBorders>
            <w:shd w:val="clear" w:color="auto" w:fill="FFFFFF"/>
            <w:vAlign w:val="bottom"/>
          </w:tcPr>
          <w:p w:rsidR="000D7352" w:rsidRDefault="00740BDF">
            <w:pPr>
              <w:spacing w:after="0" w:line="10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х</w:t>
            </w:r>
          </w:p>
        </w:tc>
      </w:tr>
      <w:tr w:rsidR="000D7352" w:rsidTr="00026200">
        <w:trPr>
          <w:trHeight w:val="315"/>
        </w:trPr>
        <w:tc>
          <w:tcPr>
            <w:tcW w:w="907" w:type="dxa"/>
            <w:tcBorders>
              <w:top w:val="nil"/>
              <w:left w:val="single" w:sz="4" w:space="0" w:color="00000A"/>
              <w:bottom w:val="single" w:sz="4" w:space="0" w:color="00000A"/>
              <w:right w:val="single" w:sz="4" w:space="0" w:color="00000A"/>
            </w:tcBorders>
            <w:shd w:val="clear" w:color="auto" w:fill="FFFFFF"/>
            <w:tcMar>
              <w:left w:w="103" w:type="dxa"/>
            </w:tcMar>
            <w:vAlign w:val="bottom"/>
          </w:tcPr>
          <w:p w:rsidR="000D7352" w:rsidRDefault="00740BDF">
            <w:pPr>
              <w:spacing w:after="0" w:line="10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w:t>
            </w:r>
          </w:p>
        </w:tc>
        <w:tc>
          <w:tcPr>
            <w:tcW w:w="1655" w:type="dxa"/>
            <w:tcBorders>
              <w:top w:val="single" w:sz="4" w:space="0" w:color="00000A"/>
              <w:left w:val="nil"/>
              <w:bottom w:val="single" w:sz="4" w:space="0" w:color="00000A"/>
              <w:right w:val="single" w:sz="4" w:space="0" w:color="00000A"/>
            </w:tcBorders>
            <w:shd w:val="clear" w:color="auto" w:fill="FFFFFF"/>
            <w:vAlign w:val="bottom"/>
          </w:tcPr>
          <w:p w:rsidR="000D7352" w:rsidRDefault="00740BDF">
            <w:pPr>
              <w:spacing w:after="0" w:line="10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70,1 </w:t>
            </w:r>
            <w:r>
              <w:rPr>
                <w:rFonts w:ascii="Times New Roman" w:hAnsi="Times New Roman" w:cs="Times New Roman"/>
                <w:sz w:val="24"/>
                <w:szCs w:val="24"/>
                <w:lang w:eastAsia="ru-RU"/>
              </w:rPr>
              <w:t>–</w:t>
            </w:r>
            <w:r>
              <w:rPr>
                <w:rFonts w:ascii="Times New Roman" w:eastAsia="Times New Roman" w:hAnsi="Times New Roman" w:cs="Times New Roman"/>
                <w:sz w:val="24"/>
                <w:szCs w:val="24"/>
                <w:lang w:val="ru-RU" w:eastAsia="ru-RU"/>
              </w:rPr>
              <w:t xml:space="preserve"> 80,0</w:t>
            </w:r>
          </w:p>
        </w:tc>
        <w:tc>
          <w:tcPr>
            <w:tcW w:w="1932" w:type="dxa"/>
            <w:tcBorders>
              <w:top w:val="single" w:sz="4" w:space="0" w:color="00000A"/>
              <w:left w:val="nil"/>
              <w:bottom w:val="single" w:sz="4" w:space="0" w:color="00000A"/>
              <w:right w:val="single" w:sz="4" w:space="0" w:color="00000A"/>
            </w:tcBorders>
            <w:shd w:val="clear" w:color="auto" w:fill="FFFFFF"/>
            <w:vAlign w:val="bottom"/>
          </w:tcPr>
          <w:p w:rsidR="000D7352" w:rsidRDefault="00740BDF">
            <w:pPr>
              <w:spacing w:after="0" w:line="10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11 </w:t>
            </w:r>
            <w:r>
              <w:rPr>
                <w:rFonts w:ascii="Times New Roman" w:hAnsi="Times New Roman" w:cs="Times New Roman"/>
                <w:sz w:val="24"/>
                <w:szCs w:val="24"/>
                <w:lang w:eastAsia="ru-RU"/>
              </w:rPr>
              <w:t xml:space="preserve">– </w:t>
            </w:r>
            <w:r>
              <w:rPr>
                <w:rFonts w:ascii="Times New Roman" w:eastAsia="Times New Roman" w:hAnsi="Times New Roman" w:cs="Times New Roman"/>
                <w:sz w:val="24"/>
                <w:szCs w:val="24"/>
                <w:lang w:val="ru-RU" w:eastAsia="ru-RU"/>
              </w:rPr>
              <w:t>20</w:t>
            </w:r>
          </w:p>
        </w:tc>
        <w:tc>
          <w:tcPr>
            <w:tcW w:w="1866" w:type="dxa"/>
            <w:tcBorders>
              <w:top w:val="nil"/>
              <w:left w:val="nil"/>
              <w:bottom w:val="single" w:sz="4" w:space="0" w:color="00000A"/>
              <w:right w:val="single" w:sz="4" w:space="0" w:color="00000A"/>
            </w:tcBorders>
            <w:shd w:val="clear" w:color="auto" w:fill="FFFFFF"/>
            <w:vAlign w:val="bottom"/>
          </w:tcPr>
          <w:p w:rsidR="000D7352" w:rsidRDefault="00740BDF">
            <w:pPr>
              <w:spacing w:after="0" w:line="10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0,6</w:t>
            </w:r>
            <w:r>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val="ru-RU" w:eastAsia="ru-RU"/>
              </w:rPr>
              <w:t xml:space="preserve"> </w:t>
            </w:r>
            <w:r>
              <w:rPr>
                <w:rFonts w:ascii="Times New Roman" w:hAnsi="Times New Roman" w:cs="Times New Roman"/>
                <w:sz w:val="24"/>
                <w:szCs w:val="24"/>
                <w:lang w:eastAsia="ru-RU"/>
              </w:rPr>
              <w:t xml:space="preserve">– </w:t>
            </w:r>
            <w:r>
              <w:rPr>
                <w:rFonts w:ascii="Times New Roman" w:eastAsia="Times New Roman" w:hAnsi="Times New Roman" w:cs="Times New Roman"/>
                <w:sz w:val="24"/>
                <w:szCs w:val="24"/>
                <w:lang w:val="ru-RU" w:eastAsia="ru-RU"/>
              </w:rPr>
              <w:t>0,80</w:t>
            </w:r>
          </w:p>
        </w:tc>
        <w:tc>
          <w:tcPr>
            <w:tcW w:w="1690" w:type="dxa"/>
            <w:tcBorders>
              <w:top w:val="single" w:sz="4" w:space="0" w:color="00000A"/>
              <w:left w:val="nil"/>
              <w:bottom w:val="single" w:sz="4" w:space="0" w:color="00000A"/>
              <w:right w:val="single" w:sz="4" w:space="0" w:color="00000A"/>
            </w:tcBorders>
            <w:shd w:val="clear" w:color="auto" w:fill="FFFFFF"/>
            <w:vAlign w:val="bottom"/>
          </w:tcPr>
          <w:p w:rsidR="000D7352" w:rsidRDefault="00740BDF">
            <w:pPr>
              <w:spacing w:after="0" w:line="10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0,11 </w:t>
            </w:r>
            <w:r>
              <w:rPr>
                <w:rFonts w:ascii="Times New Roman" w:hAnsi="Times New Roman" w:cs="Times New Roman"/>
                <w:sz w:val="24"/>
                <w:szCs w:val="24"/>
                <w:lang w:eastAsia="ru-RU"/>
              </w:rPr>
              <w:t>– 0,</w:t>
            </w:r>
            <w:r>
              <w:rPr>
                <w:rFonts w:ascii="Times New Roman" w:eastAsia="Times New Roman" w:hAnsi="Times New Roman" w:cs="Times New Roman"/>
                <w:sz w:val="24"/>
                <w:szCs w:val="24"/>
                <w:lang w:val="ru-RU" w:eastAsia="ru-RU"/>
              </w:rPr>
              <w:t>20</w:t>
            </w:r>
          </w:p>
        </w:tc>
        <w:tc>
          <w:tcPr>
            <w:tcW w:w="1706" w:type="dxa"/>
            <w:tcBorders>
              <w:top w:val="single" w:sz="4" w:space="0" w:color="00000A"/>
              <w:left w:val="nil"/>
              <w:bottom w:val="single" w:sz="4" w:space="0" w:color="00000A"/>
              <w:right w:val="single" w:sz="4" w:space="0" w:color="00000A"/>
            </w:tcBorders>
            <w:shd w:val="clear" w:color="auto" w:fill="FFFFFF"/>
            <w:vAlign w:val="bottom"/>
          </w:tcPr>
          <w:p w:rsidR="000D7352" w:rsidRDefault="00740BDF">
            <w:pPr>
              <w:spacing w:after="0" w:line="10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301 </w:t>
            </w:r>
            <w:r>
              <w:rPr>
                <w:rFonts w:ascii="Times New Roman" w:hAnsi="Times New Roman" w:cs="Times New Roman"/>
                <w:sz w:val="24"/>
                <w:szCs w:val="24"/>
                <w:lang w:eastAsia="ru-RU"/>
              </w:rPr>
              <w:t xml:space="preserve">– </w:t>
            </w:r>
            <w:r>
              <w:rPr>
                <w:rFonts w:ascii="Times New Roman" w:eastAsia="Times New Roman" w:hAnsi="Times New Roman" w:cs="Times New Roman"/>
                <w:sz w:val="24"/>
                <w:szCs w:val="24"/>
                <w:lang w:val="ru-RU" w:eastAsia="ru-RU"/>
              </w:rPr>
              <w:t>400</w:t>
            </w:r>
          </w:p>
        </w:tc>
      </w:tr>
      <w:tr w:rsidR="000D7352" w:rsidTr="00026200">
        <w:trPr>
          <w:trHeight w:val="315"/>
        </w:trPr>
        <w:tc>
          <w:tcPr>
            <w:tcW w:w="907" w:type="dxa"/>
            <w:tcBorders>
              <w:top w:val="nil"/>
              <w:left w:val="single" w:sz="4" w:space="0" w:color="00000A"/>
              <w:bottom w:val="single" w:sz="4" w:space="0" w:color="00000A"/>
              <w:right w:val="single" w:sz="4" w:space="0" w:color="00000A"/>
            </w:tcBorders>
            <w:shd w:val="clear" w:color="auto" w:fill="FFFFFF"/>
            <w:tcMar>
              <w:left w:w="103" w:type="dxa"/>
            </w:tcMar>
            <w:vAlign w:val="bottom"/>
          </w:tcPr>
          <w:p w:rsidR="000D7352" w:rsidRDefault="00740BDF">
            <w:pPr>
              <w:spacing w:after="0" w:line="10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4,5</w:t>
            </w:r>
          </w:p>
        </w:tc>
        <w:tc>
          <w:tcPr>
            <w:tcW w:w="1655" w:type="dxa"/>
            <w:tcBorders>
              <w:top w:val="single" w:sz="4" w:space="0" w:color="00000A"/>
              <w:left w:val="nil"/>
              <w:bottom w:val="single" w:sz="4" w:space="0" w:color="00000A"/>
              <w:right w:val="single" w:sz="4" w:space="0" w:color="00000A"/>
            </w:tcBorders>
            <w:shd w:val="clear" w:color="auto" w:fill="FFFFFF"/>
            <w:vAlign w:val="bottom"/>
          </w:tcPr>
          <w:p w:rsidR="000D7352" w:rsidRDefault="00740BDF">
            <w:pPr>
              <w:spacing w:after="0" w:line="10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80,1 </w:t>
            </w:r>
            <w:r>
              <w:rPr>
                <w:rFonts w:ascii="Times New Roman" w:hAnsi="Times New Roman" w:cs="Times New Roman"/>
                <w:sz w:val="24"/>
                <w:szCs w:val="24"/>
                <w:lang w:eastAsia="ru-RU"/>
              </w:rPr>
              <w:t>–</w:t>
            </w:r>
            <w:r>
              <w:rPr>
                <w:rFonts w:ascii="Times New Roman" w:eastAsia="Times New Roman" w:hAnsi="Times New Roman" w:cs="Times New Roman"/>
                <w:sz w:val="24"/>
                <w:szCs w:val="24"/>
                <w:lang w:val="ru-RU" w:eastAsia="ru-RU"/>
              </w:rPr>
              <w:t xml:space="preserve"> 90,0</w:t>
            </w:r>
          </w:p>
        </w:tc>
        <w:tc>
          <w:tcPr>
            <w:tcW w:w="1932" w:type="dxa"/>
            <w:tcBorders>
              <w:top w:val="single" w:sz="4" w:space="0" w:color="00000A"/>
              <w:left w:val="nil"/>
              <w:bottom w:val="single" w:sz="4" w:space="0" w:color="00000A"/>
              <w:right w:val="single" w:sz="4" w:space="0" w:color="00000A"/>
            </w:tcBorders>
            <w:shd w:val="clear" w:color="auto" w:fill="FFFFFF"/>
            <w:vAlign w:val="bottom"/>
          </w:tcPr>
          <w:p w:rsidR="000D7352" w:rsidRDefault="00740BDF">
            <w:pPr>
              <w:spacing w:after="0" w:line="10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х</w:t>
            </w:r>
          </w:p>
        </w:tc>
        <w:tc>
          <w:tcPr>
            <w:tcW w:w="1866" w:type="dxa"/>
            <w:tcBorders>
              <w:top w:val="nil"/>
              <w:left w:val="nil"/>
              <w:bottom w:val="single" w:sz="4" w:space="0" w:color="00000A"/>
              <w:right w:val="single" w:sz="4" w:space="0" w:color="00000A"/>
            </w:tcBorders>
            <w:shd w:val="clear" w:color="auto" w:fill="FFFFFF"/>
            <w:vAlign w:val="bottom"/>
          </w:tcPr>
          <w:p w:rsidR="000D7352" w:rsidRDefault="00740BDF">
            <w:pPr>
              <w:spacing w:after="0" w:line="10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х</w:t>
            </w:r>
          </w:p>
        </w:tc>
        <w:tc>
          <w:tcPr>
            <w:tcW w:w="1690" w:type="dxa"/>
            <w:tcBorders>
              <w:top w:val="single" w:sz="4" w:space="0" w:color="00000A"/>
              <w:left w:val="nil"/>
              <w:bottom w:val="single" w:sz="4" w:space="0" w:color="00000A"/>
              <w:right w:val="single" w:sz="4" w:space="0" w:color="00000A"/>
            </w:tcBorders>
            <w:shd w:val="clear" w:color="auto" w:fill="FFFFFF"/>
            <w:vAlign w:val="bottom"/>
          </w:tcPr>
          <w:p w:rsidR="000D7352" w:rsidRDefault="00740BDF">
            <w:pPr>
              <w:spacing w:after="0" w:line="10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х</w:t>
            </w:r>
          </w:p>
        </w:tc>
        <w:tc>
          <w:tcPr>
            <w:tcW w:w="1706" w:type="dxa"/>
            <w:tcBorders>
              <w:top w:val="single" w:sz="4" w:space="0" w:color="00000A"/>
              <w:left w:val="nil"/>
              <w:bottom w:val="single" w:sz="4" w:space="0" w:color="00000A"/>
              <w:right w:val="single" w:sz="4" w:space="0" w:color="00000A"/>
            </w:tcBorders>
            <w:shd w:val="clear" w:color="auto" w:fill="FFFFFF"/>
            <w:vAlign w:val="bottom"/>
          </w:tcPr>
          <w:p w:rsidR="000D7352" w:rsidRDefault="00740BDF">
            <w:pPr>
              <w:spacing w:after="0" w:line="10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х</w:t>
            </w:r>
          </w:p>
        </w:tc>
      </w:tr>
      <w:tr w:rsidR="000D7352" w:rsidTr="00026200">
        <w:trPr>
          <w:trHeight w:val="315"/>
        </w:trPr>
        <w:tc>
          <w:tcPr>
            <w:tcW w:w="907" w:type="dxa"/>
            <w:tcBorders>
              <w:top w:val="nil"/>
              <w:left w:val="single" w:sz="4" w:space="0" w:color="00000A"/>
              <w:bottom w:val="single" w:sz="4" w:space="0" w:color="00000A"/>
              <w:right w:val="single" w:sz="4" w:space="0" w:color="00000A"/>
            </w:tcBorders>
            <w:shd w:val="clear" w:color="auto" w:fill="FFFFFF"/>
            <w:tcMar>
              <w:left w:w="103" w:type="dxa"/>
            </w:tcMar>
            <w:vAlign w:val="bottom"/>
          </w:tcPr>
          <w:p w:rsidR="000D7352" w:rsidRDefault="00740BDF">
            <w:pPr>
              <w:spacing w:after="0" w:line="10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5</w:t>
            </w:r>
          </w:p>
        </w:tc>
        <w:tc>
          <w:tcPr>
            <w:tcW w:w="1655" w:type="dxa"/>
            <w:tcBorders>
              <w:top w:val="single" w:sz="4" w:space="0" w:color="00000A"/>
              <w:left w:val="nil"/>
              <w:bottom w:val="single" w:sz="4" w:space="0" w:color="00000A"/>
              <w:right w:val="single" w:sz="4" w:space="0" w:color="00000A"/>
            </w:tcBorders>
            <w:shd w:val="clear" w:color="auto" w:fill="FFFFFF"/>
            <w:vAlign w:val="bottom"/>
          </w:tcPr>
          <w:p w:rsidR="000D7352" w:rsidRDefault="00740BDF">
            <w:pPr>
              <w:spacing w:after="0" w:line="10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90,1 </w:t>
            </w:r>
            <w:r>
              <w:rPr>
                <w:rFonts w:ascii="Times New Roman" w:hAnsi="Times New Roman" w:cs="Times New Roman"/>
                <w:sz w:val="24"/>
                <w:szCs w:val="24"/>
                <w:lang w:eastAsia="ru-RU"/>
              </w:rPr>
              <w:t>–</w:t>
            </w:r>
            <w:r>
              <w:rPr>
                <w:rFonts w:ascii="Times New Roman" w:eastAsia="Times New Roman" w:hAnsi="Times New Roman" w:cs="Times New Roman"/>
                <w:sz w:val="24"/>
                <w:szCs w:val="24"/>
                <w:lang w:val="ru-RU" w:eastAsia="ru-RU"/>
              </w:rPr>
              <w:t xml:space="preserve"> 100,0</w:t>
            </w:r>
          </w:p>
        </w:tc>
        <w:tc>
          <w:tcPr>
            <w:tcW w:w="1932" w:type="dxa"/>
            <w:tcBorders>
              <w:top w:val="single" w:sz="4" w:space="0" w:color="00000A"/>
              <w:left w:val="nil"/>
              <w:bottom w:val="single" w:sz="4" w:space="0" w:color="00000A"/>
              <w:right w:val="single" w:sz="4" w:space="0" w:color="00000A"/>
            </w:tcBorders>
            <w:shd w:val="clear" w:color="auto" w:fill="FFFFFF"/>
            <w:vAlign w:val="bottom"/>
          </w:tcPr>
          <w:p w:rsidR="000D7352" w:rsidRDefault="00740BDF">
            <w:pPr>
              <w:spacing w:after="0" w:line="10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10 і </w:t>
            </w:r>
            <w:proofErr w:type="spellStart"/>
            <w:r>
              <w:rPr>
                <w:rFonts w:ascii="Times New Roman" w:eastAsia="Times New Roman" w:hAnsi="Times New Roman" w:cs="Times New Roman"/>
                <w:sz w:val="24"/>
                <w:szCs w:val="24"/>
                <w:lang w:val="ru-RU" w:eastAsia="ru-RU"/>
              </w:rPr>
              <w:t>менше</w:t>
            </w:r>
            <w:proofErr w:type="spellEnd"/>
          </w:p>
        </w:tc>
        <w:tc>
          <w:tcPr>
            <w:tcW w:w="1866" w:type="dxa"/>
            <w:tcBorders>
              <w:top w:val="nil"/>
              <w:left w:val="nil"/>
              <w:bottom w:val="single" w:sz="4" w:space="0" w:color="00000A"/>
              <w:right w:val="single" w:sz="4" w:space="0" w:color="00000A"/>
            </w:tcBorders>
            <w:shd w:val="clear" w:color="auto" w:fill="FFFFFF"/>
            <w:vAlign w:val="bottom"/>
          </w:tcPr>
          <w:p w:rsidR="000D7352" w:rsidRDefault="00740BDF">
            <w:pPr>
              <w:spacing w:after="0" w:line="10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0,8</w:t>
            </w:r>
            <w:r>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val="ru-RU" w:eastAsia="ru-RU"/>
              </w:rPr>
              <w:t xml:space="preserve"> </w:t>
            </w:r>
            <w:r>
              <w:rPr>
                <w:rFonts w:ascii="Times New Roman" w:hAnsi="Times New Roman" w:cs="Times New Roman"/>
                <w:sz w:val="24"/>
                <w:szCs w:val="24"/>
                <w:lang w:eastAsia="ru-RU"/>
              </w:rPr>
              <w:t xml:space="preserve">– </w:t>
            </w:r>
            <w:r>
              <w:rPr>
                <w:rFonts w:ascii="Times New Roman" w:eastAsia="Times New Roman" w:hAnsi="Times New Roman" w:cs="Times New Roman"/>
                <w:sz w:val="24"/>
                <w:szCs w:val="24"/>
                <w:lang w:val="ru-RU" w:eastAsia="ru-RU"/>
              </w:rPr>
              <w:t>1,00</w:t>
            </w:r>
          </w:p>
        </w:tc>
        <w:tc>
          <w:tcPr>
            <w:tcW w:w="1690" w:type="dxa"/>
            <w:tcBorders>
              <w:top w:val="single" w:sz="4" w:space="0" w:color="00000A"/>
              <w:left w:val="nil"/>
              <w:bottom w:val="single" w:sz="4" w:space="0" w:color="00000A"/>
              <w:right w:val="single" w:sz="4" w:space="0" w:color="00000A"/>
            </w:tcBorders>
            <w:shd w:val="clear" w:color="auto" w:fill="FFFFFF"/>
            <w:vAlign w:val="bottom"/>
          </w:tcPr>
          <w:p w:rsidR="000D7352" w:rsidRDefault="00740BDF">
            <w:pPr>
              <w:spacing w:after="0" w:line="10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0,10 і </w:t>
            </w:r>
            <w:proofErr w:type="spellStart"/>
            <w:r>
              <w:rPr>
                <w:rFonts w:ascii="Times New Roman" w:eastAsia="Times New Roman" w:hAnsi="Times New Roman" w:cs="Times New Roman"/>
                <w:sz w:val="24"/>
                <w:szCs w:val="24"/>
                <w:lang w:val="ru-RU" w:eastAsia="ru-RU"/>
              </w:rPr>
              <w:t>менше</w:t>
            </w:r>
            <w:proofErr w:type="spellEnd"/>
          </w:p>
        </w:tc>
        <w:tc>
          <w:tcPr>
            <w:tcW w:w="1706" w:type="dxa"/>
            <w:tcBorders>
              <w:top w:val="single" w:sz="4" w:space="0" w:color="00000A"/>
              <w:left w:val="nil"/>
              <w:bottom w:val="single" w:sz="4" w:space="0" w:color="00000A"/>
              <w:right w:val="single" w:sz="4" w:space="0" w:color="00000A"/>
            </w:tcBorders>
            <w:shd w:val="clear" w:color="auto" w:fill="FFFFFF"/>
            <w:vAlign w:val="bottom"/>
          </w:tcPr>
          <w:p w:rsidR="000D7352" w:rsidRDefault="00740BDF">
            <w:pPr>
              <w:spacing w:after="0" w:line="10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401 і </w:t>
            </w:r>
            <w:proofErr w:type="spellStart"/>
            <w:r>
              <w:rPr>
                <w:rFonts w:ascii="Times New Roman" w:eastAsia="Times New Roman" w:hAnsi="Times New Roman" w:cs="Times New Roman"/>
                <w:sz w:val="24"/>
                <w:szCs w:val="24"/>
                <w:lang w:val="ru-RU" w:eastAsia="ru-RU"/>
              </w:rPr>
              <w:t>більше</w:t>
            </w:r>
            <w:proofErr w:type="spellEnd"/>
          </w:p>
        </w:tc>
      </w:tr>
    </w:tbl>
    <w:p w:rsidR="000D7352" w:rsidRDefault="000D7352">
      <w:pPr>
        <w:widowControl w:val="0"/>
        <w:spacing w:line="100" w:lineRule="atLeast"/>
        <w:ind w:firstLine="426"/>
        <w:contextualSpacing/>
        <w:jc w:val="both"/>
        <w:rPr>
          <w:rFonts w:ascii="Times New Roman" w:hAnsi="Times New Roman" w:cs="Times New Roman"/>
          <w:sz w:val="24"/>
          <w:szCs w:val="24"/>
        </w:rPr>
      </w:pPr>
    </w:p>
    <w:p w:rsidR="000D7352" w:rsidRPr="001244A5" w:rsidRDefault="00740BDF">
      <w:pPr>
        <w:widowControl w:val="0"/>
        <w:spacing w:line="100" w:lineRule="atLeast"/>
        <w:ind w:firstLine="426"/>
        <w:contextualSpacing/>
        <w:jc w:val="both"/>
        <w:rPr>
          <w:rFonts w:ascii="Times New Roman" w:hAnsi="Times New Roman" w:cs="Times New Roman"/>
          <w:i/>
          <w:sz w:val="24"/>
          <w:szCs w:val="24"/>
        </w:rPr>
      </w:pPr>
      <w:r w:rsidRPr="001244A5">
        <w:rPr>
          <w:rFonts w:ascii="Times New Roman" w:hAnsi="Times New Roman" w:cs="Times New Roman"/>
          <w:i/>
          <w:sz w:val="24"/>
          <w:szCs w:val="24"/>
        </w:rPr>
        <w:t xml:space="preserve">                                                                   </w:t>
      </w:r>
      <w:r w:rsidR="001244A5">
        <w:rPr>
          <w:rFonts w:ascii="Times New Roman" w:hAnsi="Times New Roman" w:cs="Times New Roman"/>
          <w:i/>
          <w:sz w:val="24"/>
          <w:szCs w:val="24"/>
        </w:rPr>
        <w:t xml:space="preserve">                              </w:t>
      </w:r>
      <w:r w:rsidRPr="001244A5">
        <w:rPr>
          <w:rFonts w:ascii="Times New Roman" w:hAnsi="Times New Roman" w:cs="Times New Roman"/>
          <w:i/>
          <w:sz w:val="24"/>
          <w:szCs w:val="24"/>
        </w:rPr>
        <w:t xml:space="preserve">              Продовження таблиці 1</w:t>
      </w:r>
    </w:p>
    <w:p w:rsidR="000D7352" w:rsidRDefault="000D7352">
      <w:pPr>
        <w:widowControl w:val="0"/>
        <w:spacing w:line="100" w:lineRule="atLeast"/>
        <w:contextualSpacing/>
        <w:jc w:val="both"/>
        <w:rPr>
          <w:rFonts w:ascii="Times New Roman" w:hAnsi="Times New Roman" w:cs="Times New Roman"/>
          <w:sz w:val="24"/>
          <w:szCs w:val="24"/>
        </w:rPr>
      </w:pPr>
    </w:p>
    <w:tbl>
      <w:tblPr>
        <w:tblW w:w="9759" w:type="dxa"/>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906"/>
        <w:gridCol w:w="1372"/>
        <w:gridCol w:w="2052"/>
        <w:gridCol w:w="1985"/>
        <w:gridCol w:w="1350"/>
        <w:gridCol w:w="2094"/>
      </w:tblGrid>
      <w:tr w:rsidR="000D7352" w:rsidTr="00026200">
        <w:trPr>
          <w:trHeight w:val="1201"/>
        </w:trPr>
        <w:tc>
          <w:tcPr>
            <w:tcW w:w="90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0D7352" w:rsidRDefault="00740BDF">
            <w:pPr>
              <w:spacing w:after="0" w:line="10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Шкала (</w:t>
            </w:r>
            <w:proofErr w:type="spellStart"/>
            <w:r>
              <w:rPr>
                <w:rFonts w:ascii="Times New Roman" w:eastAsia="Times New Roman" w:hAnsi="Times New Roman" w:cs="Times New Roman"/>
                <w:sz w:val="24"/>
                <w:szCs w:val="24"/>
                <w:lang w:val="ru-RU" w:eastAsia="ru-RU"/>
              </w:rPr>
              <w:t>бали</w:t>
            </w:r>
            <w:proofErr w:type="spellEnd"/>
            <w:r>
              <w:rPr>
                <w:rFonts w:ascii="Times New Roman" w:eastAsia="Times New Roman" w:hAnsi="Times New Roman" w:cs="Times New Roman"/>
                <w:sz w:val="24"/>
                <w:szCs w:val="24"/>
                <w:lang w:val="ru-RU" w:eastAsia="ru-RU"/>
              </w:rPr>
              <w:t>)</w:t>
            </w:r>
          </w:p>
        </w:tc>
        <w:tc>
          <w:tcPr>
            <w:tcW w:w="1372" w:type="dxa"/>
            <w:tcBorders>
              <w:top w:val="single" w:sz="4" w:space="0" w:color="00000A"/>
              <w:left w:val="nil"/>
              <w:bottom w:val="single" w:sz="4" w:space="0" w:color="00000A"/>
              <w:right w:val="single" w:sz="4" w:space="0" w:color="00000A"/>
            </w:tcBorders>
            <w:shd w:val="clear" w:color="auto" w:fill="FFFFFF"/>
          </w:tcPr>
          <w:p w:rsidR="000D7352" w:rsidRDefault="00740BDF">
            <w:pPr>
              <w:spacing w:after="0" w:line="10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6. </w:t>
            </w:r>
            <w:proofErr w:type="spellStart"/>
            <w:r>
              <w:rPr>
                <w:rFonts w:ascii="Times New Roman" w:eastAsia="Times New Roman" w:hAnsi="Times New Roman" w:cs="Times New Roman"/>
                <w:sz w:val="24"/>
                <w:szCs w:val="24"/>
                <w:lang w:val="ru-RU" w:eastAsia="ru-RU"/>
              </w:rPr>
              <w:t>зміна</w:t>
            </w:r>
            <w:proofErr w:type="spellEnd"/>
            <w:r>
              <w:rPr>
                <w:rFonts w:ascii="Times New Roman" w:eastAsia="Times New Roman" w:hAnsi="Times New Roman" w:cs="Times New Roman"/>
                <w:color w:val="FF0000"/>
                <w:sz w:val="24"/>
                <w:szCs w:val="24"/>
                <w:lang w:val="ru-RU" w:eastAsia="ru-RU"/>
              </w:rPr>
              <w:t xml:space="preserve"> </w:t>
            </w:r>
            <w:r>
              <w:rPr>
                <w:rFonts w:ascii="Times New Roman" w:eastAsia="Times New Roman" w:hAnsi="Times New Roman" w:cs="Times New Roman"/>
                <w:sz w:val="24"/>
                <w:szCs w:val="24"/>
                <w:lang w:val="ru-RU" w:eastAsia="ru-RU"/>
              </w:rPr>
              <w:t>запасу деревни (</w:t>
            </w:r>
            <w:r>
              <w:rPr>
                <w:rFonts w:ascii="Times New Roman" w:eastAsia="Times New Roman" w:hAnsi="Times New Roman" w:cs="Times New Roman"/>
                <w:bCs/>
                <w:sz w:val="24"/>
                <w:szCs w:val="24"/>
                <w:lang w:eastAsia="zh-CN"/>
              </w:rPr>
              <w:t>м</w:t>
            </w:r>
            <w:r>
              <w:rPr>
                <w:rFonts w:ascii="Times New Roman" w:eastAsia="Times New Roman" w:hAnsi="Times New Roman" w:cs="Times New Roman"/>
                <w:bCs/>
                <w:sz w:val="24"/>
                <w:szCs w:val="24"/>
                <w:vertAlign w:val="superscript"/>
                <w:lang w:eastAsia="zh-CN"/>
              </w:rPr>
              <w:t>3.</w:t>
            </w:r>
            <w:r>
              <w:rPr>
                <w:rFonts w:ascii="Times New Roman" w:eastAsia="Times New Roman" w:hAnsi="Times New Roman" w:cs="Times New Roman"/>
                <w:bCs/>
                <w:sz w:val="24"/>
                <w:szCs w:val="24"/>
                <w:lang w:eastAsia="zh-CN"/>
              </w:rPr>
              <w:t>га</w:t>
            </w:r>
            <w:r>
              <w:rPr>
                <w:rFonts w:ascii="Times New Roman" w:eastAsia="Times New Roman" w:hAnsi="Times New Roman" w:cs="Times New Roman"/>
                <w:bCs/>
                <w:sz w:val="24"/>
                <w:szCs w:val="24"/>
                <w:vertAlign w:val="superscript"/>
                <w:lang w:eastAsia="zh-CN"/>
              </w:rPr>
              <w:t>-1</w:t>
            </w:r>
            <w:r>
              <w:rPr>
                <w:rFonts w:ascii="Times New Roman" w:eastAsia="Times New Roman" w:hAnsi="Times New Roman" w:cs="Times New Roman"/>
                <w:sz w:val="24"/>
                <w:szCs w:val="24"/>
                <w:lang w:val="ru-RU" w:eastAsia="ru-RU"/>
              </w:rPr>
              <w:t>)</w:t>
            </w:r>
          </w:p>
        </w:tc>
        <w:tc>
          <w:tcPr>
            <w:tcW w:w="2052" w:type="dxa"/>
            <w:tcBorders>
              <w:top w:val="single" w:sz="4" w:space="0" w:color="00000A"/>
              <w:left w:val="nil"/>
              <w:bottom w:val="single" w:sz="4" w:space="0" w:color="00000A"/>
              <w:right w:val="single" w:sz="4" w:space="0" w:color="00000A"/>
            </w:tcBorders>
            <w:shd w:val="clear" w:color="auto" w:fill="FFFFFF"/>
          </w:tcPr>
          <w:p w:rsidR="000D7352" w:rsidRDefault="00026200">
            <w:pPr>
              <w:spacing w:after="0" w:line="10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7. запас </w:t>
            </w:r>
            <w:proofErr w:type="spellStart"/>
            <w:r>
              <w:rPr>
                <w:rFonts w:ascii="Times New Roman" w:eastAsia="Times New Roman" w:hAnsi="Times New Roman" w:cs="Times New Roman"/>
                <w:sz w:val="24"/>
                <w:szCs w:val="24"/>
                <w:lang w:val="ru-RU" w:eastAsia="ru-RU"/>
              </w:rPr>
              <w:t>деревини</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головної</w:t>
            </w:r>
            <w:proofErr w:type="spellEnd"/>
            <w:r>
              <w:rPr>
                <w:rFonts w:ascii="Times New Roman" w:eastAsia="Times New Roman" w:hAnsi="Times New Roman" w:cs="Times New Roman"/>
                <w:sz w:val="24"/>
                <w:szCs w:val="24"/>
                <w:lang w:val="ru-RU" w:eastAsia="ru-RU"/>
              </w:rPr>
              <w:t xml:space="preserve"> </w:t>
            </w:r>
            <w:r w:rsidR="00740BDF">
              <w:rPr>
                <w:rFonts w:ascii="Times New Roman" w:eastAsia="Times New Roman" w:hAnsi="Times New Roman" w:cs="Times New Roman"/>
                <w:sz w:val="24"/>
                <w:szCs w:val="24"/>
                <w:lang w:val="ru-RU" w:eastAsia="ru-RU"/>
              </w:rPr>
              <w:t>породи</w:t>
            </w:r>
          </w:p>
          <w:p w:rsidR="000D7352" w:rsidRDefault="00740BDF">
            <w:pPr>
              <w:spacing w:after="0" w:line="10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w:t>
            </w:r>
            <w:r>
              <w:rPr>
                <w:rFonts w:ascii="Times New Roman" w:eastAsia="Times New Roman" w:hAnsi="Times New Roman" w:cs="Times New Roman"/>
                <w:bCs/>
                <w:sz w:val="24"/>
                <w:szCs w:val="24"/>
                <w:lang w:eastAsia="zh-CN"/>
              </w:rPr>
              <w:t>м</w:t>
            </w:r>
            <w:r>
              <w:rPr>
                <w:rFonts w:ascii="Times New Roman" w:eastAsia="Times New Roman" w:hAnsi="Times New Roman" w:cs="Times New Roman"/>
                <w:bCs/>
                <w:sz w:val="24"/>
                <w:szCs w:val="24"/>
                <w:vertAlign w:val="superscript"/>
                <w:lang w:eastAsia="zh-CN"/>
              </w:rPr>
              <w:t>3.</w:t>
            </w:r>
            <w:r>
              <w:rPr>
                <w:rFonts w:ascii="Times New Roman" w:eastAsia="Times New Roman" w:hAnsi="Times New Roman" w:cs="Times New Roman"/>
                <w:bCs/>
                <w:sz w:val="24"/>
                <w:szCs w:val="24"/>
                <w:lang w:eastAsia="zh-CN"/>
              </w:rPr>
              <w:t>га</w:t>
            </w:r>
            <w:r>
              <w:rPr>
                <w:rFonts w:ascii="Times New Roman" w:eastAsia="Times New Roman" w:hAnsi="Times New Roman" w:cs="Times New Roman"/>
                <w:bCs/>
                <w:sz w:val="24"/>
                <w:szCs w:val="24"/>
                <w:vertAlign w:val="superscript"/>
                <w:lang w:eastAsia="zh-CN"/>
              </w:rPr>
              <w:t>-1</w:t>
            </w:r>
            <w:r>
              <w:rPr>
                <w:rFonts w:ascii="Times New Roman" w:eastAsia="Times New Roman" w:hAnsi="Times New Roman" w:cs="Times New Roman"/>
                <w:sz w:val="24"/>
                <w:szCs w:val="24"/>
                <w:lang w:val="ru-RU" w:eastAsia="ru-RU"/>
              </w:rPr>
              <w:t>)</w:t>
            </w:r>
          </w:p>
        </w:tc>
        <w:tc>
          <w:tcPr>
            <w:tcW w:w="1985" w:type="dxa"/>
            <w:tcBorders>
              <w:top w:val="single" w:sz="4" w:space="0" w:color="00000A"/>
              <w:left w:val="nil"/>
              <w:bottom w:val="single" w:sz="4" w:space="0" w:color="00000A"/>
              <w:right w:val="single" w:sz="4" w:space="0" w:color="00000A"/>
            </w:tcBorders>
            <w:shd w:val="clear" w:color="auto" w:fill="FFFFFF"/>
          </w:tcPr>
          <w:p w:rsidR="000D7352" w:rsidRDefault="00740BDF">
            <w:pPr>
              <w:spacing w:after="0" w:line="10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8. </w:t>
            </w:r>
            <w:proofErr w:type="spellStart"/>
            <w:r>
              <w:rPr>
                <w:rFonts w:ascii="Times New Roman" w:eastAsia="Times New Roman" w:hAnsi="Times New Roman" w:cs="Times New Roman"/>
                <w:sz w:val="24"/>
                <w:szCs w:val="24"/>
                <w:lang w:val="ru-RU" w:eastAsia="ru-RU"/>
              </w:rPr>
              <w:t>зміна</w:t>
            </w:r>
            <w:proofErr w:type="spellEnd"/>
            <w:r>
              <w:rPr>
                <w:rFonts w:ascii="Times New Roman" w:eastAsia="Times New Roman" w:hAnsi="Times New Roman" w:cs="Times New Roman"/>
                <w:sz w:val="24"/>
                <w:szCs w:val="24"/>
                <w:lang w:val="ru-RU" w:eastAsia="ru-RU"/>
              </w:rPr>
              <w:t xml:space="preserve"> запасу </w:t>
            </w:r>
            <w:proofErr w:type="spellStart"/>
            <w:r>
              <w:rPr>
                <w:rFonts w:ascii="Times New Roman" w:eastAsia="Times New Roman" w:hAnsi="Times New Roman" w:cs="Times New Roman"/>
                <w:sz w:val="24"/>
                <w:szCs w:val="24"/>
                <w:lang w:val="ru-RU" w:eastAsia="ru-RU"/>
              </w:rPr>
              <w:t>деревини</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головної</w:t>
            </w:r>
            <w:proofErr w:type="spellEnd"/>
            <w:r>
              <w:rPr>
                <w:rFonts w:ascii="Times New Roman" w:eastAsia="Times New Roman" w:hAnsi="Times New Roman" w:cs="Times New Roman"/>
                <w:sz w:val="24"/>
                <w:szCs w:val="24"/>
                <w:lang w:val="ru-RU" w:eastAsia="ru-RU"/>
              </w:rPr>
              <w:t xml:space="preserve"> породи (</w:t>
            </w:r>
            <w:r>
              <w:rPr>
                <w:rFonts w:ascii="Times New Roman" w:eastAsia="Times New Roman" w:hAnsi="Times New Roman" w:cs="Times New Roman"/>
                <w:bCs/>
                <w:sz w:val="24"/>
                <w:szCs w:val="24"/>
                <w:lang w:eastAsia="zh-CN"/>
              </w:rPr>
              <w:t>м</w:t>
            </w:r>
            <w:proofErr w:type="gramStart"/>
            <w:r>
              <w:rPr>
                <w:rFonts w:ascii="Times New Roman" w:eastAsia="Times New Roman" w:hAnsi="Times New Roman" w:cs="Times New Roman"/>
                <w:bCs/>
                <w:sz w:val="24"/>
                <w:szCs w:val="24"/>
                <w:vertAlign w:val="superscript"/>
                <w:lang w:eastAsia="zh-CN"/>
              </w:rPr>
              <w:t>3.</w:t>
            </w:r>
            <w:r>
              <w:rPr>
                <w:rFonts w:ascii="Times New Roman" w:eastAsia="Times New Roman" w:hAnsi="Times New Roman" w:cs="Times New Roman"/>
                <w:bCs/>
                <w:sz w:val="24"/>
                <w:szCs w:val="24"/>
                <w:lang w:eastAsia="zh-CN"/>
              </w:rPr>
              <w:t>га</w:t>
            </w:r>
            <w:proofErr w:type="gramEnd"/>
            <w:r>
              <w:rPr>
                <w:rFonts w:ascii="Times New Roman" w:eastAsia="Times New Roman" w:hAnsi="Times New Roman" w:cs="Times New Roman"/>
                <w:bCs/>
                <w:sz w:val="24"/>
                <w:szCs w:val="24"/>
                <w:vertAlign w:val="superscript"/>
                <w:lang w:eastAsia="zh-CN"/>
              </w:rPr>
              <w:t>-1</w:t>
            </w:r>
            <w:r>
              <w:rPr>
                <w:rFonts w:ascii="Times New Roman" w:eastAsia="Times New Roman" w:hAnsi="Times New Roman" w:cs="Times New Roman"/>
                <w:sz w:val="24"/>
                <w:szCs w:val="24"/>
                <w:lang w:val="ru-RU" w:eastAsia="ru-RU"/>
              </w:rPr>
              <w:t>)</w:t>
            </w:r>
          </w:p>
        </w:tc>
        <w:tc>
          <w:tcPr>
            <w:tcW w:w="1350" w:type="dxa"/>
            <w:tcBorders>
              <w:top w:val="single" w:sz="4" w:space="0" w:color="00000A"/>
              <w:left w:val="nil"/>
              <w:bottom w:val="single" w:sz="4" w:space="0" w:color="00000A"/>
              <w:right w:val="single" w:sz="4" w:space="0" w:color="00000A"/>
            </w:tcBorders>
            <w:shd w:val="clear" w:color="auto" w:fill="FFFFFF"/>
          </w:tcPr>
          <w:p w:rsidR="000D7352" w:rsidRDefault="00740BDF">
            <w:pPr>
              <w:spacing w:after="0" w:line="10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9. </w:t>
            </w:r>
            <w:proofErr w:type="spellStart"/>
            <w:r>
              <w:rPr>
                <w:rFonts w:ascii="Times New Roman" w:eastAsia="Times New Roman" w:hAnsi="Times New Roman" w:cs="Times New Roman"/>
                <w:sz w:val="24"/>
                <w:szCs w:val="24"/>
                <w:lang w:val="ru-RU" w:eastAsia="ru-RU"/>
              </w:rPr>
              <w:t>середній</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клас</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бонітету</w:t>
            </w:r>
            <w:proofErr w:type="spellEnd"/>
          </w:p>
        </w:tc>
        <w:tc>
          <w:tcPr>
            <w:tcW w:w="2094" w:type="dxa"/>
            <w:tcBorders>
              <w:top w:val="single" w:sz="4" w:space="0" w:color="00000A"/>
              <w:left w:val="nil"/>
              <w:bottom w:val="single" w:sz="4" w:space="0" w:color="00000A"/>
              <w:right w:val="single" w:sz="4" w:space="0" w:color="00000A"/>
            </w:tcBorders>
            <w:shd w:val="clear" w:color="auto" w:fill="FFFFFF"/>
          </w:tcPr>
          <w:p w:rsidR="000D7352" w:rsidRDefault="00740BDF">
            <w:pPr>
              <w:spacing w:after="0" w:line="10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10. </w:t>
            </w:r>
            <w:proofErr w:type="spellStart"/>
            <w:r>
              <w:rPr>
                <w:rFonts w:ascii="Times New Roman" w:eastAsia="Times New Roman" w:hAnsi="Times New Roman" w:cs="Times New Roman"/>
                <w:sz w:val="24"/>
                <w:szCs w:val="24"/>
                <w:lang w:val="ru-RU" w:eastAsia="ru-RU"/>
              </w:rPr>
              <w:t>життєздатність</w:t>
            </w:r>
            <w:proofErr w:type="spellEnd"/>
            <w:r>
              <w:rPr>
                <w:rFonts w:ascii="Times New Roman" w:eastAsia="Times New Roman" w:hAnsi="Times New Roman" w:cs="Times New Roman"/>
                <w:sz w:val="24"/>
                <w:szCs w:val="24"/>
                <w:lang w:val="ru-RU" w:eastAsia="ru-RU"/>
              </w:rPr>
              <w:t xml:space="preserve"> (% </w:t>
            </w:r>
            <w:proofErr w:type="spellStart"/>
            <w:r>
              <w:rPr>
                <w:rFonts w:ascii="Times New Roman" w:eastAsia="Times New Roman" w:hAnsi="Times New Roman" w:cs="Times New Roman"/>
                <w:sz w:val="24"/>
                <w:szCs w:val="24"/>
                <w:lang w:val="ru-RU" w:eastAsia="ru-RU"/>
              </w:rPr>
              <w:t>площі</w:t>
            </w:r>
            <w:proofErr w:type="spellEnd"/>
            <w:r>
              <w:rPr>
                <w:rFonts w:ascii="Times New Roman" w:eastAsia="Times New Roman" w:hAnsi="Times New Roman" w:cs="Times New Roman"/>
                <w:sz w:val="24"/>
                <w:szCs w:val="24"/>
                <w:lang w:val="ru-RU" w:eastAsia="ru-RU"/>
              </w:rPr>
              <w:t xml:space="preserve"> ЛГР без </w:t>
            </w:r>
            <w:proofErr w:type="spellStart"/>
            <w:r>
              <w:rPr>
                <w:rFonts w:ascii="Times New Roman" w:eastAsia="Times New Roman" w:hAnsi="Times New Roman" w:cs="Times New Roman"/>
                <w:sz w:val="24"/>
                <w:szCs w:val="24"/>
                <w:lang w:val="ru-RU" w:eastAsia="ru-RU"/>
              </w:rPr>
              <w:t>ознак</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ослаблення</w:t>
            </w:r>
            <w:proofErr w:type="spellEnd"/>
            <w:r>
              <w:rPr>
                <w:rFonts w:ascii="Times New Roman" w:eastAsia="Times New Roman" w:hAnsi="Times New Roman" w:cs="Times New Roman"/>
                <w:sz w:val="24"/>
                <w:szCs w:val="24"/>
                <w:lang w:val="ru-RU" w:eastAsia="ru-RU"/>
              </w:rPr>
              <w:t>)</w:t>
            </w:r>
          </w:p>
        </w:tc>
      </w:tr>
      <w:tr w:rsidR="000D7352" w:rsidTr="00026200">
        <w:trPr>
          <w:trHeight w:val="285"/>
        </w:trPr>
        <w:tc>
          <w:tcPr>
            <w:tcW w:w="906" w:type="dxa"/>
            <w:tcBorders>
              <w:top w:val="nil"/>
              <w:left w:val="single" w:sz="4" w:space="0" w:color="00000A"/>
              <w:bottom w:val="single" w:sz="4" w:space="0" w:color="00000A"/>
              <w:right w:val="single" w:sz="4" w:space="0" w:color="00000A"/>
            </w:tcBorders>
            <w:shd w:val="clear" w:color="auto" w:fill="FFFFFF"/>
            <w:tcMar>
              <w:left w:w="103" w:type="dxa"/>
            </w:tcMar>
            <w:vAlign w:val="bottom"/>
          </w:tcPr>
          <w:p w:rsidR="000D7352" w:rsidRDefault="00740BDF">
            <w:pPr>
              <w:spacing w:after="0" w:line="10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0,5</w:t>
            </w:r>
          </w:p>
        </w:tc>
        <w:tc>
          <w:tcPr>
            <w:tcW w:w="1372" w:type="dxa"/>
            <w:tcBorders>
              <w:top w:val="single" w:sz="4" w:space="0" w:color="00000A"/>
              <w:left w:val="nil"/>
              <w:bottom w:val="single" w:sz="4" w:space="0" w:color="00000A"/>
              <w:right w:val="single" w:sz="4" w:space="0" w:color="00000A"/>
            </w:tcBorders>
            <w:shd w:val="clear" w:color="auto" w:fill="FFFFFF"/>
            <w:vAlign w:val="bottom"/>
          </w:tcPr>
          <w:p w:rsidR="000D7352" w:rsidRDefault="00740BDF">
            <w:pPr>
              <w:spacing w:after="0" w:line="10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90 і </w:t>
            </w:r>
            <w:proofErr w:type="spellStart"/>
            <w:r>
              <w:rPr>
                <w:rFonts w:ascii="Times New Roman" w:eastAsia="Times New Roman" w:hAnsi="Times New Roman" w:cs="Times New Roman"/>
                <w:sz w:val="24"/>
                <w:szCs w:val="24"/>
                <w:lang w:val="ru-RU" w:eastAsia="ru-RU"/>
              </w:rPr>
              <w:t>більше</w:t>
            </w:r>
            <w:proofErr w:type="spellEnd"/>
          </w:p>
        </w:tc>
        <w:tc>
          <w:tcPr>
            <w:tcW w:w="2052" w:type="dxa"/>
            <w:tcBorders>
              <w:top w:val="single" w:sz="4" w:space="0" w:color="00000A"/>
              <w:left w:val="nil"/>
              <w:bottom w:val="single" w:sz="4" w:space="0" w:color="00000A"/>
              <w:right w:val="single" w:sz="4" w:space="0" w:color="00000A"/>
            </w:tcBorders>
            <w:shd w:val="clear" w:color="auto" w:fill="FFFFFF"/>
            <w:vAlign w:val="bottom"/>
          </w:tcPr>
          <w:p w:rsidR="000D7352" w:rsidRDefault="00740BDF">
            <w:pPr>
              <w:spacing w:after="0" w:line="10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х</w:t>
            </w:r>
          </w:p>
        </w:tc>
        <w:tc>
          <w:tcPr>
            <w:tcW w:w="1985" w:type="dxa"/>
            <w:tcBorders>
              <w:top w:val="single" w:sz="4" w:space="0" w:color="00000A"/>
              <w:left w:val="nil"/>
              <w:bottom w:val="single" w:sz="4" w:space="0" w:color="00000A"/>
              <w:right w:val="single" w:sz="4" w:space="0" w:color="00000A"/>
            </w:tcBorders>
            <w:shd w:val="clear" w:color="auto" w:fill="FFFFFF"/>
            <w:vAlign w:val="bottom"/>
          </w:tcPr>
          <w:p w:rsidR="000D7352" w:rsidRDefault="00740BDF">
            <w:pPr>
              <w:spacing w:after="0" w:line="10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90 і </w:t>
            </w:r>
            <w:proofErr w:type="spellStart"/>
            <w:r>
              <w:rPr>
                <w:rFonts w:ascii="Times New Roman" w:eastAsia="Times New Roman" w:hAnsi="Times New Roman" w:cs="Times New Roman"/>
                <w:sz w:val="24"/>
                <w:szCs w:val="24"/>
                <w:lang w:val="ru-RU" w:eastAsia="ru-RU"/>
              </w:rPr>
              <w:t>більше</w:t>
            </w:r>
            <w:proofErr w:type="spellEnd"/>
          </w:p>
        </w:tc>
        <w:tc>
          <w:tcPr>
            <w:tcW w:w="1350" w:type="dxa"/>
            <w:tcBorders>
              <w:top w:val="single" w:sz="4" w:space="0" w:color="00000A"/>
              <w:left w:val="nil"/>
              <w:bottom w:val="single" w:sz="4" w:space="0" w:color="00000A"/>
              <w:right w:val="single" w:sz="4" w:space="0" w:color="00000A"/>
            </w:tcBorders>
            <w:shd w:val="clear" w:color="auto" w:fill="FFFFFF"/>
            <w:vAlign w:val="bottom"/>
          </w:tcPr>
          <w:p w:rsidR="000D7352" w:rsidRDefault="00740BDF">
            <w:pPr>
              <w:spacing w:after="0" w:line="10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х</w:t>
            </w:r>
          </w:p>
        </w:tc>
        <w:tc>
          <w:tcPr>
            <w:tcW w:w="2094" w:type="dxa"/>
            <w:tcBorders>
              <w:top w:val="single" w:sz="4" w:space="0" w:color="00000A"/>
              <w:left w:val="nil"/>
              <w:bottom w:val="single" w:sz="4" w:space="0" w:color="00000A"/>
              <w:right w:val="single" w:sz="4" w:space="0" w:color="00000A"/>
            </w:tcBorders>
            <w:shd w:val="clear" w:color="auto" w:fill="FFFFFF"/>
            <w:vAlign w:val="bottom"/>
          </w:tcPr>
          <w:p w:rsidR="000D7352" w:rsidRDefault="00740BDF">
            <w:pPr>
              <w:spacing w:after="0" w:line="10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19 і </w:t>
            </w:r>
            <w:proofErr w:type="spellStart"/>
            <w:r>
              <w:rPr>
                <w:rFonts w:ascii="Times New Roman" w:eastAsia="Times New Roman" w:hAnsi="Times New Roman" w:cs="Times New Roman"/>
                <w:sz w:val="24"/>
                <w:szCs w:val="24"/>
                <w:lang w:val="ru-RU" w:eastAsia="ru-RU"/>
              </w:rPr>
              <w:t>менше</w:t>
            </w:r>
            <w:proofErr w:type="spellEnd"/>
          </w:p>
        </w:tc>
      </w:tr>
      <w:tr w:rsidR="000D7352" w:rsidTr="00026200">
        <w:trPr>
          <w:trHeight w:val="285"/>
        </w:trPr>
        <w:tc>
          <w:tcPr>
            <w:tcW w:w="906" w:type="dxa"/>
            <w:tcBorders>
              <w:top w:val="nil"/>
              <w:left w:val="single" w:sz="4" w:space="0" w:color="00000A"/>
              <w:bottom w:val="single" w:sz="4" w:space="0" w:color="00000A"/>
              <w:right w:val="single" w:sz="4" w:space="0" w:color="00000A"/>
            </w:tcBorders>
            <w:shd w:val="clear" w:color="auto" w:fill="FFFFFF"/>
            <w:tcMar>
              <w:left w:w="103" w:type="dxa"/>
            </w:tcMar>
            <w:vAlign w:val="bottom"/>
          </w:tcPr>
          <w:p w:rsidR="000D7352" w:rsidRDefault="00740BDF">
            <w:pPr>
              <w:spacing w:after="0" w:line="10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w:t>
            </w:r>
          </w:p>
        </w:tc>
        <w:tc>
          <w:tcPr>
            <w:tcW w:w="1372" w:type="dxa"/>
            <w:tcBorders>
              <w:top w:val="single" w:sz="4" w:space="0" w:color="00000A"/>
              <w:left w:val="nil"/>
              <w:bottom w:val="single" w:sz="4" w:space="0" w:color="00000A"/>
              <w:right w:val="single" w:sz="4" w:space="0" w:color="00000A"/>
            </w:tcBorders>
            <w:shd w:val="clear" w:color="auto" w:fill="FFFFFF"/>
            <w:vAlign w:val="bottom"/>
          </w:tcPr>
          <w:p w:rsidR="000D7352" w:rsidRDefault="00740BDF">
            <w:pPr>
              <w:spacing w:after="0" w:line="10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80 </w:t>
            </w:r>
            <w:r>
              <w:rPr>
                <w:rFonts w:ascii="Times New Roman" w:hAnsi="Times New Roman" w:cs="Times New Roman"/>
                <w:sz w:val="24"/>
                <w:szCs w:val="24"/>
                <w:lang w:eastAsia="ru-RU"/>
              </w:rPr>
              <w:t xml:space="preserve">– </w:t>
            </w:r>
            <w:r>
              <w:rPr>
                <w:rFonts w:ascii="Times New Roman" w:eastAsia="Times New Roman" w:hAnsi="Times New Roman" w:cs="Times New Roman"/>
                <w:sz w:val="24"/>
                <w:szCs w:val="24"/>
                <w:lang w:val="ru-RU" w:eastAsia="ru-RU"/>
              </w:rPr>
              <w:t>89</w:t>
            </w:r>
          </w:p>
        </w:tc>
        <w:tc>
          <w:tcPr>
            <w:tcW w:w="2052" w:type="dxa"/>
            <w:tcBorders>
              <w:top w:val="single" w:sz="4" w:space="0" w:color="00000A"/>
              <w:left w:val="nil"/>
              <w:bottom w:val="single" w:sz="4" w:space="0" w:color="00000A"/>
              <w:right w:val="single" w:sz="4" w:space="0" w:color="00000A"/>
            </w:tcBorders>
            <w:shd w:val="clear" w:color="auto" w:fill="FFFFFF"/>
            <w:vAlign w:val="bottom"/>
          </w:tcPr>
          <w:p w:rsidR="000D7352" w:rsidRDefault="00740BDF">
            <w:pPr>
              <w:spacing w:after="0" w:line="10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100 і </w:t>
            </w:r>
            <w:proofErr w:type="spellStart"/>
            <w:r>
              <w:rPr>
                <w:rFonts w:ascii="Times New Roman" w:eastAsia="Times New Roman" w:hAnsi="Times New Roman" w:cs="Times New Roman"/>
                <w:sz w:val="24"/>
                <w:szCs w:val="24"/>
                <w:lang w:val="ru-RU" w:eastAsia="ru-RU"/>
              </w:rPr>
              <w:t>менше</w:t>
            </w:r>
            <w:proofErr w:type="spellEnd"/>
          </w:p>
        </w:tc>
        <w:tc>
          <w:tcPr>
            <w:tcW w:w="1985" w:type="dxa"/>
            <w:tcBorders>
              <w:top w:val="single" w:sz="4" w:space="0" w:color="00000A"/>
              <w:left w:val="nil"/>
              <w:bottom w:val="single" w:sz="4" w:space="0" w:color="00000A"/>
              <w:right w:val="single" w:sz="4" w:space="0" w:color="00000A"/>
            </w:tcBorders>
            <w:shd w:val="clear" w:color="auto" w:fill="FFFFFF"/>
            <w:vAlign w:val="bottom"/>
          </w:tcPr>
          <w:p w:rsidR="000D7352" w:rsidRDefault="00740BDF">
            <w:pPr>
              <w:spacing w:after="0" w:line="10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80 </w:t>
            </w:r>
            <w:r>
              <w:rPr>
                <w:rFonts w:ascii="Times New Roman" w:hAnsi="Times New Roman" w:cs="Times New Roman"/>
                <w:sz w:val="24"/>
                <w:szCs w:val="24"/>
                <w:lang w:eastAsia="ru-RU"/>
              </w:rPr>
              <w:t xml:space="preserve">– </w:t>
            </w:r>
            <w:r>
              <w:rPr>
                <w:rFonts w:ascii="Times New Roman" w:eastAsia="Times New Roman" w:hAnsi="Times New Roman" w:cs="Times New Roman"/>
                <w:sz w:val="24"/>
                <w:szCs w:val="24"/>
                <w:lang w:val="ru-RU" w:eastAsia="ru-RU"/>
              </w:rPr>
              <w:t>89</w:t>
            </w:r>
          </w:p>
        </w:tc>
        <w:tc>
          <w:tcPr>
            <w:tcW w:w="1350" w:type="dxa"/>
            <w:tcBorders>
              <w:top w:val="single" w:sz="4" w:space="0" w:color="00000A"/>
              <w:left w:val="nil"/>
              <w:bottom w:val="single" w:sz="4" w:space="0" w:color="00000A"/>
              <w:right w:val="single" w:sz="4" w:space="0" w:color="00000A"/>
            </w:tcBorders>
            <w:shd w:val="clear" w:color="auto" w:fill="FFFFFF"/>
            <w:vAlign w:val="bottom"/>
          </w:tcPr>
          <w:p w:rsidR="000D7352" w:rsidRDefault="00740BDF">
            <w:pPr>
              <w:spacing w:after="0" w:line="10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en-US" w:eastAsia="ru-RU"/>
              </w:rPr>
              <w:t>IV</w:t>
            </w:r>
            <w:r>
              <w:rPr>
                <w:rFonts w:ascii="Times New Roman" w:eastAsia="Times New Roman" w:hAnsi="Times New Roman" w:cs="Times New Roman"/>
                <w:sz w:val="24"/>
                <w:szCs w:val="24"/>
                <w:lang w:val="ru-RU" w:eastAsia="ru-RU"/>
              </w:rPr>
              <w:t xml:space="preserve"> і </w:t>
            </w:r>
            <w:proofErr w:type="spellStart"/>
            <w:r>
              <w:rPr>
                <w:rFonts w:ascii="Times New Roman" w:eastAsia="Times New Roman" w:hAnsi="Times New Roman" w:cs="Times New Roman"/>
                <w:sz w:val="24"/>
                <w:szCs w:val="24"/>
                <w:lang w:val="ru-RU" w:eastAsia="ru-RU"/>
              </w:rPr>
              <w:t>нижче</w:t>
            </w:r>
            <w:proofErr w:type="spellEnd"/>
          </w:p>
        </w:tc>
        <w:tc>
          <w:tcPr>
            <w:tcW w:w="2094" w:type="dxa"/>
            <w:tcBorders>
              <w:top w:val="single" w:sz="4" w:space="0" w:color="00000A"/>
              <w:left w:val="nil"/>
              <w:bottom w:val="single" w:sz="4" w:space="0" w:color="00000A"/>
              <w:right w:val="single" w:sz="4" w:space="0" w:color="00000A"/>
            </w:tcBorders>
            <w:shd w:val="clear" w:color="auto" w:fill="FFFFFF"/>
            <w:vAlign w:val="bottom"/>
          </w:tcPr>
          <w:p w:rsidR="000D7352" w:rsidRDefault="00740BDF">
            <w:pPr>
              <w:spacing w:after="0" w:line="10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20 </w:t>
            </w:r>
            <w:r>
              <w:rPr>
                <w:rFonts w:ascii="Times New Roman" w:hAnsi="Times New Roman" w:cs="Times New Roman"/>
                <w:sz w:val="24"/>
                <w:szCs w:val="24"/>
                <w:lang w:eastAsia="ru-RU"/>
              </w:rPr>
              <w:t xml:space="preserve">– </w:t>
            </w:r>
            <w:r>
              <w:rPr>
                <w:rFonts w:ascii="Times New Roman" w:eastAsia="Times New Roman" w:hAnsi="Times New Roman" w:cs="Times New Roman"/>
                <w:sz w:val="24"/>
                <w:szCs w:val="24"/>
                <w:lang w:val="ru-RU" w:eastAsia="ru-RU"/>
              </w:rPr>
              <w:t>29</w:t>
            </w:r>
          </w:p>
        </w:tc>
      </w:tr>
      <w:tr w:rsidR="000D7352" w:rsidTr="00026200">
        <w:trPr>
          <w:trHeight w:val="285"/>
        </w:trPr>
        <w:tc>
          <w:tcPr>
            <w:tcW w:w="906" w:type="dxa"/>
            <w:tcBorders>
              <w:top w:val="nil"/>
              <w:left w:val="single" w:sz="4" w:space="0" w:color="00000A"/>
              <w:bottom w:val="single" w:sz="4" w:space="0" w:color="00000A"/>
              <w:right w:val="single" w:sz="4" w:space="0" w:color="00000A"/>
            </w:tcBorders>
            <w:shd w:val="clear" w:color="auto" w:fill="FFFFFF"/>
            <w:tcMar>
              <w:left w:w="103" w:type="dxa"/>
            </w:tcMar>
            <w:vAlign w:val="bottom"/>
          </w:tcPr>
          <w:p w:rsidR="000D7352" w:rsidRDefault="00740BDF">
            <w:pPr>
              <w:spacing w:after="0" w:line="10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1,5</w:t>
            </w:r>
          </w:p>
        </w:tc>
        <w:tc>
          <w:tcPr>
            <w:tcW w:w="1372" w:type="dxa"/>
            <w:tcBorders>
              <w:top w:val="single" w:sz="4" w:space="0" w:color="00000A"/>
              <w:left w:val="nil"/>
              <w:bottom w:val="single" w:sz="4" w:space="0" w:color="00000A"/>
              <w:right w:val="single" w:sz="4" w:space="0" w:color="00000A"/>
            </w:tcBorders>
            <w:shd w:val="clear" w:color="auto" w:fill="FFFFFF"/>
            <w:vAlign w:val="bottom"/>
          </w:tcPr>
          <w:p w:rsidR="000D7352" w:rsidRDefault="00740BDF">
            <w:pPr>
              <w:spacing w:after="0" w:line="10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70 </w:t>
            </w:r>
            <w:r>
              <w:rPr>
                <w:rFonts w:ascii="Times New Roman" w:hAnsi="Times New Roman" w:cs="Times New Roman"/>
                <w:sz w:val="24"/>
                <w:szCs w:val="24"/>
                <w:lang w:eastAsia="ru-RU"/>
              </w:rPr>
              <w:t xml:space="preserve">– </w:t>
            </w:r>
            <w:r>
              <w:rPr>
                <w:rFonts w:ascii="Times New Roman" w:eastAsia="Times New Roman" w:hAnsi="Times New Roman" w:cs="Times New Roman"/>
                <w:sz w:val="24"/>
                <w:szCs w:val="24"/>
                <w:lang w:val="ru-RU" w:eastAsia="ru-RU"/>
              </w:rPr>
              <w:t>79</w:t>
            </w:r>
          </w:p>
        </w:tc>
        <w:tc>
          <w:tcPr>
            <w:tcW w:w="2052" w:type="dxa"/>
            <w:tcBorders>
              <w:top w:val="single" w:sz="4" w:space="0" w:color="00000A"/>
              <w:left w:val="nil"/>
              <w:bottom w:val="single" w:sz="4" w:space="0" w:color="00000A"/>
              <w:right w:val="single" w:sz="4" w:space="0" w:color="00000A"/>
            </w:tcBorders>
            <w:shd w:val="clear" w:color="auto" w:fill="FFFFFF"/>
            <w:vAlign w:val="bottom"/>
          </w:tcPr>
          <w:p w:rsidR="000D7352" w:rsidRDefault="00740BDF">
            <w:pPr>
              <w:spacing w:after="0" w:line="10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х </w:t>
            </w:r>
          </w:p>
        </w:tc>
        <w:tc>
          <w:tcPr>
            <w:tcW w:w="1985" w:type="dxa"/>
            <w:tcBorders>
              <w:top w:val="single" w:sz="4" w:space="0" w:color="00000A"/>
              <w:left w:val="nil"/>
              <w:bottom w:val="single" w:sz="4" w:space="0" w:color="00000A"/>
              <w:right w:val="single" w:sz="4" w:space="0" w:color="00000A"/>
            </w:tcBorders>
            <w:shd w:val="clear" w:color="auto" w:fill="FFFFFF"/>
            <w:vAlign w:val="bottom"/>
          </w:tcPr>
          <w:p w:rsidR="000D7352" w:rsidRDefault="00740BDF">
            <w:pPr>
              <w:spacing w:after="0" w:line="10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70 </w:t>
            </w:r>
            <w:r>
              <w:rPr>
                <w:rFonts w:ascii="Times New Roman" w:hAnsi="Times New Roman" w:cs="Times New Roman"/>
                <w:sz w:val="24"/>
                <w:szCs w:val="24"/>
                <w:lang w:eastAsia="ru-RU"/>
              </w:rPr>
              <w:t xml:space="preserve">– </w:t>
            </w:r>
            <w:r>
              <w:rPr>
                <w:rFonts w:ascii="Times New Roman" w:eastAsia="Times New Roman" w:hAnsi="Times New Roman" w:cs="Times New Roman"/>
                <w:sz w:val="24"/>
                <w:szCs w:val="24"/>
                <w:lang w:val="ru-RU" w:eastAsia="ru-RU"/>
              </w:rPr>
              <w:t>79</w:t>
            </w:r>
          </w:p>
        </w:tc>
        <w:tc>
          <w:tcPr>
            <w:tcW w:w="1350" w:type="dxa"/>
            <w:tcBorders>
              <w:top w:val="single" w:sz="4" w:space="0" w:color="00000A"/>
              <w:left w:val="nil"/>
              <w:bottom w:val="single" w:sz="4" w:space="0" w:color="00000A"/>
              <w:right w:val="single" w:sz="4" w:space="0" w:color="00000A"/>
            </w:tcBorders>
            <w:shd w:val="clear" w:color="auto" w:fill="FFFFFF"/>
            <w:vAlign w:val="bottom"/>
          </w:tcPr>
          <w:p w:rsidR="000D7352" w:rsidRDefault="00740BDF">
            <w:pPr>
              <w:spacing w:after="0" w:line="10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х</w:t>
            </w:r>
          </w:p>
        </w:tc>
        <w:tc>
          <w:tcPr>
            <w:tcW w:w="2094" w:type="dxa"/>
            <w:tcBorders>
              <w:top w:val="single" w:sz="4" w:space="0" w:color="00000A"/>
              <w:left w:val="nil"/>
              <w:bottom w:val="single" w:sz="4" w:space="0" w:color="00000A"/>
              <w:right w:val="single" w:sz="4" w:space="0" w:color="00000A"/>
            </w:tcBorders>
            <w:shd w:val="clear" w:color="auto" w:fill="FFFFFF"/>
            <w:vAlign w:val="bottom"/>
          </w:tcPr>
          <w:p w:rsidR="000D7352" w:rsidRDefault="00740BDF">
            <w:pPr>
              <w:spacing w:after="0" w:line="10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30 </w:t>
            </w:r>
            <w:r>
              <w:rPr>
                <w:rFonts w:ascii="Times New Roman" w:hAnsi="Times New Roman" w:cs="Times New Roman"/>
                <w:sz w:val="24"/>
                <w:szCs w:val="24"/>
                <w:lang w:eastAsia="ru-RU"/>
              </w:rPr>
              <w:t xml:space="preserve">– </w:t>
            </w:r>
            <w:r>
              <w:rPr>
                <w:rFonts w:ascii="Times New Roman" w:eastAsia="Times New Roman" w:hAnsi="Times New Roman" w:cs="Times New Roman"/>
                <w:sz w:val="24"/>
                <w:szCs w:val="24"/>
                <w:lang w:val="ru-RU" w:eastAsia="ru-RU"/>
              </w:rPr>
              <w:t>39</w:t>
            </w:r>
          </w:p>
        </w:tc>
      </w:tr>
      <w:tr w:rsidR="000D7352" w:rsidTr="00026200">
        <w:trPr>
          <w:trHeight w:val="285"/>
        </w:trPr>
        <w:tc>
          <w:tcPr>
            <w:tcW w:w="906" w:type="dxa"/>
            <w:tcBorders>
              <w:top w:val="nil"/>
              <w:left w:val="single" w:sz="4" w:space="0" w:color="00000A"/>
              <w:bottom w:val="single" w:sz="4" w:space="0" w:color="00000A"/>
              <w:right w:val="single" w:sz="4" w:space="0" w:color="00000A"/>
            </w:tcBorders>
            <w:shd w:val="clear" w:color="auto" w:fill="FFFFFF"/>
            <w:tcMar>
              <w:left w:w="103" w:type="dxa"/>
            </w:tcMar>
            <w:vAlign w:val="bottom"/>
          </w:tcPr>
          <w:p w:rsidR="000D7352" w:rsidRDefault="00740BDF">
            <w:pPr>
              <w:spacing w:after="0" w:line="10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w:t>
            </w:r>
          </w:p>
        </w:tc>
        <w:tc>
          <w:tcPr>
            <w:tcW w:w="1372" w:type="dxa"/>
            <w:tcBorders>
              <w:top w:val="single" w:sz="4" w:space="0" w:color="00000A"/>
              <w:left w:val="nil"/>
              <w:bottom w:val="single" w:sz="4" w:space="0" w:color="00000A"/>
              <w:right w:val="single" w:sz="4" w:space="0" w:color="00000A"/>
            </w:tcBorders>
            <w:shd w:val="clear" w:color="auto" w:fill="FFFFFF"/>
            <w:vAlign w:val="bottom"/>
          </w:tcPr>
          <w:p w:rsidR="000D7352" w:rsidRDefault="00740BDF">
            <w:pPr>
              <w:spacing w:after="0" w:line="10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60 </w:t>
            </w:r>
            <w:r>
              <w:rPr>
                <w:rFonts w:ascii="Times New Roman" w:hAnsi="Times New Roman" w:cs="Times New Roman"/>
                <w:sz w:val="24"/>
                <w:szCs w:val="24"/>
                <w:lang w:eastAsia="ru-RU"/>
              </w:rPr>
              <w:t xml:space="preserve">– </w:t>
            </w:r>
            <w:r>
              <w:rPr>
                <w:rFonts w:ascii="Times New Roman" w:eastAsia="Times New Roman" w:hAnsi="Times New Roman" w:cs="Times New Roman"/>
                <w:sz w:val="24"/>
                <w:szCs w:val="24"/>
                <w:lang w:val="ru-RU" w:eastAsia="ru-RU"/>
              </w:rPr>
              <w:t>69</w:t>
            </w:r>
          </w:p>
        </w:tc>
        <w:tc>
          <w:tcPr>
            <w:tcW w:w="2052" w:type="dxa"/>
            <w:tcBorders>
              <w:top w:val="single" w:sz="4" w:space="0" w:color="00000A"/>
              <w:left w:val="nil"/>
              <w:bottom w:val="single" w:sz="4" w:space="0" w:color="00000A"/>
              <w:right w:val="single" w:sz="4" w:space="0" w:color="00000A"/>
            </w:tcBorders>
            <w:shd w:val="clear" w:color="auto" w:fill="FFFFFF"/>
            <w:vAlign w:val="bottom"/>
          </w:tcPr>
          <w:p w:rsidR="000D7352" w:rsidRDefault="00740BDF">
            <w:pPr>
              <w:spacing w:after="0" w:line="10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101 </w:t>
            </w:r>
            <w:r>
              <w:rPr>
                <w:rFonts w:ascii="Times New Roman" w:hAnsi="Times New Roman" w:cs="Times New Roman"/>
                <w:sz w:val="24"/>
                <w:szCs w:val="24"/>
                <w:lang w:eastAsia="ru-RU"/>
              </w:rPr>
              <w:t xml:space="preserve">– </w:t>
            </w:r>
            <w:r>
              <w:rPr>
                <w:rFonts w:ascii="Times New Roman" w:eastAsia="Times New Roman" w:hAnsi="Times New Roman" w:cs="Times New Roman"/>
                <w:sz w:val="24"/>
                <w:szCs w:val="24"/>
                <w:lang w:val="ru-RU" w:eastAsia="ru-RU"/>
              </w:rPr>
              <w:t>200</w:t>
            </w:r>
          </w:p>
        </w:tc>
        <w:tc>
          <w:tcPr>
            <w:tcW w:w="1985" w:type="dxa"/>
            <w:tcBorders>
              <w:top w:val="single" w:sz="4" w:space="0" w:color="00000A"/>
              <w:left w:val="nil"/>
              <w:bottom w:val="single" w:sz="4" w:space="0" w:color="00000A"/>
              <w:right w:val="single" w:sz="4" w:space="0" w:color="00000A"/>
            </w:tcBorders>
            <w:shd w:val="clear" w:color="auto" w:fill="FFFFFF"/>
            <w:vAlign w:val="bottom"/>
          </w:tcPr>
          <w:p w:rsidR="000D7352" w:rsidRDefault="00740BDF">
            <w:pPr>
              <w:spacing w:after="0" w:line="10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60 </w:t>
            </w:r>
            <w:r>
              <w:rPr>
                <w:rFonts w:ascii="Times New Roman" w:hAnsi="Times New Roman" w:cs="Times New Roman"/>
                <w:sz w:val="24"/>
                <w:szCs w:val="24"/>
                <w:lang w:eastAsia="ru-RU"/>
              </w:rPr>
              <w:t xml:space="preserve">– </w:t>
            </w:r>
            <w:r>
              <w:rPr>
                <w:rFonts w:ascii="Times New Roman" w:eastAsia="Times New Roman" w:hAnsi="Times New Roman" w:cs="Times New Roman"/>
                <w:sz w:val="24"/>
                <w:szCs w:val="24"/>
                <w:lang w:val="ru-RU" w:eastAsia="ru-RU"/>
              </w:rPr>
              <w:t>69</w:t>
            </w:r>
          </w:p>
        </w:tc>
        <w:tc>
          <w:tcPr>
            <w:tcW w:w="1350" w:type="dxa"/>
            <w:tcBorders>
              <w:top w:val="single" w:sz="4" w:space="0" w:color="00000A"/>
              <w:left w:val="nil"/>
              <w:bottom w:val="single" w:sz="4" w:space="0" w:color="00000A"/>
              <w:right w:val="single" w:sz="4" w:space="0" w:color="00000A"/>
            </w:tcBorders>
            <w:shd w:val="clear" w:color="auto" w:fill="FFFFFF"/>
            <w:vAlign w:val="bottom"/>
          </w:tcPr>
          <w:p w:rsidR="000D7352" w:rsidRDefault="00740BDF">
            <w:pPr>
              <w:spacing w:after="0" w:line="100" w:lineRule="atLeast"/>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III</w:t>
            </w:r>
            <w:r>
              <w:rPr>
                <w:rFonts w:ascii="Times New Roman" w:eastAsia="Times New Roman" w:hAnsi="Times New Roman" w:cs="Times New Roman"/>
                <w:sz w:val="24"/>
                <w:szCs w:val="24"/>
                <w:lang w:val="ru-RU" w:eastAsia="ru-RU"/>
              </w:rPr>
              <w:t xml:space="preserve"> </w:t>
            </w:r>
            <w:r>
              <w:rPr>
                <w:rFonts w:ascii="Times New Roman" w:hAnsi="Times New Roman" w:cs="Times New Roman"/>
                <w:sz w:val="24"/>
                <w:szCs w:val="24"/>
                <w:lang w:eastAsia="ru-RU"/>
              </w:rPr>
              <w:t>–</w:t>
            </w:r>
            <w:r>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en-US" w:eastAsia="ru-RU"/>
              </w:rPr>
              <w:t>IV</w:t>
            </w:r>
          </w:p>
        </w:tc>
        <w:tc>
          <w:tcPr>
            <w:tcW w:w="2094" w:type="dxa"/>
            <w:tcBorders>
              <w:top w:val="single" w:sz="4" w:space="0" w:color="00000A"/>
              <w:left w:val="nil"/>
              <w:bottom w:val="single" w:sz="4" w:space="0" w:color="00000A"/>
              <w:right w:val="single" w:sz="4" w:space="0" w:color="00000A"/>
            </w:tcBorders>
            <w:shd w:val="clear" w:color="auto" w:fill="FFFFFF"/>
            <w:vAlign w:val="bottom"/>
          </w:tcPr>
          <w:p w:rsidR="000D7352" w:rsidRDefault="00740BDF">
            <w:pPr>
              <w:spacing w:after="0" w:line="10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40 </w:t>
            </w:r>
            <w:r>
              <w:rPr>
                <w:rFonts w:ascii="Times New Roman" w:hAnsi="Times New Roman" w:cs="Times New Roman"/>
                <w:sz w:val="24"/>
                <w:szCs w:val="24"/>
                <w:lang w:eastAsia="ru-RU"/>
              </w:rPr>
              <w:t xml:space="preserve">– </w:t>
            </w:r>
            <w:r>
              <w:rPr>
                <w:rFonts w:ascii="Times New Roman" w:eastAsia="Times New Roman" w:hAnsi="Times New Roman" w:cs="Times New Roman"/>
                <w:sz w:val="24"/>
                <w:szCs w:val="24"/>
                <w:lang w:val="ru-RU" w:eastAsia="ru-RU"/>
              </w:rPr>
              <w:t>49</w:t>
            </w:r>
          </w:p>
        </w:tc>
      </w:tr>
      <w:tr w:rsidR="000D7352" w:rsidTr="00026200">
        <w:trPr>
          <w:trHeight w:val="285"/>
        </w:trPr>
        <w:tc>
          <w:tcPr>
            <w:tcW w:w="906" w:type="dxa"/>
            <w:tcBorders>
              <w:top w:val="nil"/>
              <w:left w:val="single" w:sz="4" w:space="0" w:color="00000A"/>
              <w:bottom w:val="single" w:sz="4" w:space="0" w:color="00000A"/>
              <w:right w:val="single" w:sz="4" w:space="0" w:color="00000A"/>
            </w:tcBorders>
            <w:shd w:val="clear" w:color="auto" w:fill="FFFFFF"/>
            <w:tcMar>
              <w:left w:w="103" w:type="dxa"/>
            </w:tcMar>
            <w:vAlign w:val="bottom"/>
          </w:tcPr>
          <w:p w:rsidR="000D7352" w:rsidRDefault="00740BDF">
            <w:pPr>
              <w:spacing w:after="0" w:line="10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2,5</w:t>
            </w:r>
          </w:p>
        </w:tc>
        <w:tc>
          <w:tcPr>
            <w:tcW w:w="1372" w:type="dxa"/>
            <w:tcBorders>
              <w:top w:val="single" w:sz="4" w:space="0" w:color="00000A"/>
              <w:left w:val="nil"/>
              <w:bottom w:val="single" w:sz="4" w:space="0" w:color="00000A"/>
              <w:right w:val="single" w:sz="4" w:space="0" w:color="00000A"/>
            </w:tcBorders>
            <w:shd w:val="clear" w:color="auto" w:fill="FFFFFF"/>
            <w:vAlign w:val="bottom"/>
          </w:tcPr>
          <w:p w:rsidR="000D7352" w:rsidRDefault="00740BDF">
            <w:pPr>
              <w:spacing w:after="0" w:line="10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50 </w:t>
            </w:r>
            <w:r>
              <w:rPr>
                <w:rFonts w:ascii="Times New Roman" w:hAnsi="Times New Roman" w:cs="Times New Roman"/>
                <w:sz w:val="24"/>
                <w:szCs w:val="24"/>
                <w:lang w:eastAsia="ru-RU"/>
              </w:rPr>
              <w:t xml:space="preserve">– </w:t>
            </w:r>
            <w:r>
              <w:rPr>
                <w:rFonts w:ascii="Times New Roman" w:eastAsia="Times New Roman" w:hAnsi="Times New Roman" w:cs="Times New Roman"/>
                <w:sz w:val="24"/>
                <w:szCs w:val="24"/>
                <w:lang w:val="ru-RU" w:eastAsia="ru-RU"/>
              </w:rPr>
              <w:t>59</w:t>
            </w:r>
          </w:p>
        </w:tc>
        <w:tc>
          <w:tcPr>
            <w:tcW w:w="2052" w:type="dxa"/>
            <w:tcBorders>
              <w:top w:val="single" w:sz="4" w:space="0" w:color="00000A"/>
              <w:left w:val="nil"/>
              <w:bottom w:val="single" w:sz="4" w:space="0" w:color="00000A"/>
              <w:right w:val="single" w:sz="4" w:space="0" w:color="00000A"/>
            </w:tcBorders>
            <w:shd w:val="clear" w:color="auto" w:fill="FFFFFF"/>
            <w:vAlign w:val="bottom"/>
          </w:tcPr>
          <w:p w:rsidR="000D7352" w:rsidRDefault="00740BDF">
            <w:pPr>
              <w:spacing w:after="0" w:line="10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х</w:t>
            </w:r>
          </w:p>
        </w:tc>
        <w:tc>
          <w:tcPr>
            <w:tcW w:w="1985" w:type="dxa"/>
            <w:tcBorders>
              <w:top w:val="single" w:sz="4" w:space="0" w:color="00000A"/>
              <w:left w:val="nil"/>
              <w:bottom w:val="single" w:sz="4" w:space="0" w:color="00000A"/>
              <w:right w:val="single" w:sz="4" w:space="0" w:color="00000A"/>
            </w:tcBorders>
            <w:shd w:val="clear" w:color="auto" w:fill="FFFFFF"/>
            <w:vAlign w:val="bottom"/>
          </w:tcPr>
          <w:p w:rsidR="000D7352" w:rsidRDefault="00740BDF">
            <w:pPr>
              <w:spacing w:after="0" w:line="10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50 </w:t>
            </w:r>
            <w:r>
              <w:rPr>
                <w:rFonts w:ascii="Times New Roman" w:hAnsi="Times New Roman" w:cs="Times New Roman"/>
                <w:sz w:val="24"/>
                <w:szCs w:val="24"/>
                <w:lang w:eastAsia="ru-RU"/>
              </w:rPr>
              <w:t xml:space="preserve">– </w:t>
            </w:r>
            <w:r>
              <w:rPr>
                <w:rFonts w:ascii="Times New Roman" w:eastAsia="Times New Roman" w:hAnsi="Times New Roman" w:cs="Times New Roman"/>
                <w:sz w:val="24"/>
                <w:szCs w:val="24"/>
                <w:lang w:val="ru-RU" w:eastAsia="ru-RU"/>
              </w:rPr>
              <w:t>59</w:t>
            </w:r>
          </w:p>
        </w:tc>
        <w:tc>
          <w:tcPr>
            <w:tcW w:w="1350" w:type="dxa"/>
            <w:tcBorders>
              <w:top w:val="single" w:sz="4" w:space="0" w:color="00000A"/>
              <w:left w:val="nil"/>
              <w:bottom w:val="single" w:sz="4" w:space="0" w:color="00000A"/>
              <w:right w:val="single" w:sz="4" w:space="0" w:color="00000A"/>
            </w:tcBorders>
            <w:shd w:val="clear" w:color="auto" w:fill="FFFFFF"/>
            <w:vAlign w:val="bottom"/>
          </w:tcPr>
          <w:p w:rsidR="000D7352" w:rsidRDefault="00740BDF">
            <w:pPr>
              <w:spacing w:after="0" w:line="10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х </w:t>
            </w:r>
          </w:p>
        </w:tc>
        <w:tc>
          <w:tcPr>
            <w:tcW w:w="2094" w:type="dxa"/>
            <w:tcBorders>
              <w:top w:val="single" w:sz="4" w:space="0" w:color="00000A"/>
              <w:left w:val="nil"/>
              <w:bottom w:val="single" w:sz="4" w:space="0" w:color="00000A"/>
              <w:right w:val="single" w:sz="4" w:space="0" w:color="00000A"/>
            </w:tcBorders>
            <w:shd w:val="clear" w:color="auto" w:fill="FFFFFF"/>
            <w:vAlign w:val="bottom"/>
          </w:tcPr>
          <w:p w:rsidR="000D7352" w:rsidRDefault="00740BDF">
            <w:pPr>
              <w:spacing w:after="0" w:line="10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50 </w:t>
            </w:r>
            <w:r>
              <w:rPr>
                <w:rFonts w:ascii="Times New Roman" w:hAnsi="Times New Roman" w:cs="Times New Roman"/>
                <w:sz w:val="24"/>
                <w:szCs w:val="24"/>
                <w:lang w:eastAsia="ru-RU"/>
              </w:rPr>
              <w:t xml:space="preserve">– </w:t>
            </w:r>
            <w:r>
              <w:rPr>
                <w:rFonts w:ascii="Times New Roman" w:eastAsia="Times New Roman" w:hAnsi="Times New Roman" w:cs="Times New Roman"/>
                <w:sz w:val="24"/>
                <w:szCs w:val="24"/>
                <w:lang w:val="ru-RU" w:eastAsia="ru-RU"/>
              </w:rPr>
              <w:t>59</w:t>
            </w:r>
          </w:p>
        </w:tc>
      </w:tr>
      <w:tr w:rsidR="000D7352" w:rsidTr="00026200">
        <w:trPr>
          <w:trHeight w:val="285"/>
        </w:trPr>
        <w:tc>
          <w:tcPr>
            <w:tcW w:w="906" w:type="dxa"/>
            <w:tcBorders>
              <w:top w:val="nil"/>
              <w:left w:val="single" w:sz="4" w:space="0" w:color="00000A"/>
              <w:bottom w:val="single" w:sz="4" w:space="0" w:color="00000A"/>
              <w:right w:val="single" w:sz="4" w:space="0" w:color="00000A"/>
            </w:tcBorders>
            <w:shd w:val="clear" w:color="auto" w:fill="FFFFFF"/>
            <w:tcMar>
              <w:left w:w="103" w:type="dxa"/>
            </w:tcMar>
            <w:vAlign w:val="bottom"/>
          </w:tcPr>
          <w:p w:rsidR="000D7352" w:rsidRDefault="00740BDF">
            <w:pPr>
              <w:spacing w:after="0" w:line="10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p>
        </w:tc>
        <w:tc>
          <w:tcPr>
            <w:tcW w:w="1372" w:type="dxa"/>
            <w:tcBorders>
              <w:top w:val="single" w:sz="4" w:space="0" w:color="00000A"/>
              <w:left w:val="nil"/>
              <w:bottom w:val="single" w:sz="4" w:space="0" w:color="00000A"/>
              <w:right w:val="single" w:sz="4" w:space="0" w:color="00000A"/>
            </w:tcBorders>
            <w:shd w:val="clear" w:color="auto" w:fill="FFFFFF"/>
            <w:vAlign w:val="bottom"/>
          </w:tcPr>
          <w:p w:rsidR="000D7352" w:rsidRDefault="00740BDF">
            <w:pPr>
              <w:spacing w:after="0" w:line="10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40 </w:t>
            </w:r>
            <w:r>
              <w:rPr>
                <w:rFonts w:ascii="Times New Roman" w:hAnsi="Times New Roman" w:cs="Times New Roman"/>
                <w:sz w:val="24"/>
                <w:szCs w:val="24"/>
                <w:lang w:eastAsia="ru-RU"/>
              </w:rPr>
              <w:t xml:space="preserve">– </w:t>
            </w:r>
            <w:r>
              <w:rPr>
                <w:rFonts w:ascii="Times New Roman" w:eastAsia="Times New Roman" w:hAnsi="Times New Roman" w:cs="Times New Roman"/>
                <w:sz w:val="24"/>
                <w:szCs w:val="24"/>
                <w:lang w:val="ru-RU" w:eastAsia="ru-RU"/>
              </w:rPr>
              <w:t>49</w:t>
            </w:r>
          </w:p>
        </w:tc>
        <w:tc>
          <w:tcPr>
            <w:tcW w:w="2052" w:type="dxa"/>
            <w:tcBorders>
              <w:top w:val="single" w:sz="4" w:space="0" w:color="00000A"/>
              <w:left w:val="nil"/>
              <w:bottom w:val="single" w:sz="4" w:space="0" w:color="00000A"/>
              <w:right w:val="single" w:sz="4" w:space="0" w:color="00000A"/>
            </w:tcBorders>
            <w:shd w:val="clear" w:color="auto" w:fill="FFFFFF"/>
            <w:vAlign w:val="bottom"/>
          </w:tcPr>
          <w:p w:rsidR="000D7352" w:rsidRDefault="00740BDF">
            <w:pPr>
              <w:spacing w:after="0" w:line="10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201 </w:t>
            </w:r>
            <w:r>
              <w:rPr>
                <w:rFonts w:ascii="Times New Roman" w:hAnsi="Times New Roman" w:cs="Times New Roman"/>
                <w:sz w:val="24"/>
                <w:szCs w:val="24"/>
                <w:lang w:eastAsia="ru-RU"/>
              </w:rPr>
              <w:t xml:space="preserve">– </w:t>
            </w:r>
            <w:r>
              <w:rPr>
                <w:rFonts w:ascii="Times New Roman" w:eastAsia="Times New Roman" w:hAnsi="Times New Roman" w:cs="Times New Roman"/>
                <w:sz w:val="24"/>
                <w:szCs w:val="24"/>
                <w:lang w:val="ru-RU" w:eastAsia="ru-RU"/>
              </w:rPr>
              <w:t>300</w:t>
            </w:r>
          </w:p>
        </w:tc>
        <w:tc>
          <w:tcPr>
            <w:tcW w:w="1985" w:type="dxa"/>
            <w:tcBorders>
              <w:top w:val="single" w:sz="4" w:space="0" w:color="00000A"/>
              <w:left w:val="nil"/>
              <w:bottom w:val="single" w:sz="4" w:space="0" w:color="00000A"/>
              <w:right w:val="single" w:sz="4" w:space="0" w:color="00000A"/>
            </w:tcBorders>
            <w:shd w:val="clear" w:color="auto" w:fill="FFFFFF"/>
            <w:vAlign w:val="bottom"/>
          </w:tcPr>
          <w:p w:rsidR="000D7352" w:rsidRDefault="00740BDF">
            <w:pPr>
              <w:spacing w:after="0" w:line="10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40 </w:t>
            </w:r>
            <w:r>
              <w:rPr>
                <w:rFonts w:ascii="Times New Roman" w:hAnsi="Times New Roman" w:cs="Times New Roman"/>
                <w:sz w:val="24"/>
                <w:szCs w:val="24"/>
                <w:lang w:eastAsia="ru-RU"/>
              </w:rPr>
              <w:t xml:space="preserve">– </w:t>
            </w:r>
            <w:r>
              <w:rPr>
                <w:rFonts w:ascii="Times New Roman" w:eastAsia="Times New Roman" w:hAnsi="Times New Roman" w:cs="Times New Roman"/>
                <w:sz w:val="24"/>
                <w:szCs w:val="24"/>
                <w:lang w:val="ru-RU" w:eastAsia="ru-RU"/>
              </w:rPr>
              <w:t>49</w:t>
            </w:r>
          </w:p>
        </w:tc>
        <w:tc>
          <w:tcPr>
            <w:tcW w:w="1350" w:type="dxa"/>
            <w:tcBorders>
              <w:top w:val="single" w:sz="4" w:space="0" w:color="00000A"/>
              <w:left w:val="nil"/>
              <w:bottom w:val="single" w:sz="4" w:space="0" w:color="00000A"/>
              <w:right w:val="single" w:sz="4" w:space="0" w:color="00000A"/>
            </w:tcBorders>
            <w:shd w:val="clear" w:color="auto" w:fill="FFFFFF"/>
            <w:vAlign w:val="bottom"/>
          </w:tcPr>
          <w:p w:rsidR="000D7352" w:rsidRPr="00026200" w:rsidRDefault="00740BDF">
            <w:pPr>
              <w:spacing w:after="0" w:line="100" w:lineRule="atLeast"/>
              <w:jc w:val="center"/>
              <w:rPr>
                <w:rFonts w:ascii="Times New Roman" w:eastAsia="Times New Roman" w:hAnsi="Times New Roman" w:cs="Times New Roman"/>
                <w:sz w:val="24"/>
                <w:szCs w:val="24"/>
                <w:lang w:val="ru-RU" w:eastAsia="ru-RU"/>
              </w:rPr>
            </w:pPr>
            <w:r w:rsidRPr="00026200">
              <w:rPr>
                <w:rFonts w:ascii="Times New Roman" w:eastAsia="Times New Roman" w:hAnsi="Times New Roman" w:cs="Times New Roman"/>
                <w:sz w:val="24"/>
                <w:szCs w:val="24"/>
                <w:lang w:val="ru-RU" w:eastAsia="ru-RU"/>
              </w:rPr>
              <w:t>ІІ – ІІІ</w:t>
            </w:r>
          </w:p>
        </w:tc>
        <w:tc>
          <w:tcPr>
            <w:tcW w:w="2094" w:type="dxa"/>
            <w:tcBorders>
              <w:top w:val="single" w:sz="4" w:space="0" w:color="00000A"/>
              <w:left w:val="nil"/>
              <w:bottom w:val="single" w:sz="4" w:space="0" w:color="00000A"/>
              <w:right w:val="single" w:sz="4" w:space="0" w:color="00000A"/>
            </w:tcBorders>
            <w:shd w:val="clear" w:color="auto" w:fill="FFFFFF"/>
            <w:vAlign w:val="bottom"/>
          </w:tcPr>
          <w:p w:rsidR="000D7352" w:rsidRDefault="00740BDF">
            <w:pPr>
              <w:spacing w:after="0" w:line="10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60 </w:t>
            </w:r>
            <w:r>
              <w:rPr>
                <w:rFonts w:ascii="Times New Roman" w:hAnsi="Times New Roman" w:cs="Times New Roman"/>
                <w:sz w:val="24"/>
                <w:szCs w:val="24"/>
                <w:lang w:eastAsia="ru-RU"/>
              </w:rPr>
              <w:t xml:space="preserve">– </w:t>
            </w:r>
            <w:r>
              <w:rPr>
                <w:rFonts w:ascii="Times New Roman" w:eastAsia="Times New Roman" w:hAnsi="Times New Roman" w:cs="Times New Roman"/>
                <w:sz w:val="24"/>
                <w:szCs w:val="24"/>
                <w:lang w:val="ru-RU" w:eastAsia="ru-RU"/>
              </w:rPr>
              <w:t>69</w:t>
            </w:r>
          </w:p>
        </w:tc>
      </w:tr>
      <w:tr w:rsidR="000D7352" w:rsidTr="00026200">
        <w:trPr>
          <w:trHeight w:val="285"/>
        </w:trPr>
        <w:tc>
          <w:tcPr>
            <w:tcW w:w="906" w:type="dxa"/>
            <w:tcBorders>
              <w:top w:val="nil"/>
              <w:left w:val="single" w:sz="4" w:space="0" w:color="00000A"/>
              <w:bottom w:val="single" w:sz="4" w:space="0" w:color="00000A"/>
              <w:right w:val="single" w:sz="4" w:space="0" w:color="00000A"/>
            </w:tcBorders>
            <w:shd w:val="clear" w:color="auto" w:fill="FFFFFF"/>
            <w:tcMar>
              <w:left w:w="103" w:type="dxa"/>
            </w:tcMar>
            <w:vAlign w:val="bottom"/>
          </w:tcPr>
          <w:p w:rsidR="000D7352" w:rsidRDefault="00740BDF">
            <w:pPr>
              <w:spacing w:after="0" w:line="10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3,5</w:t>
            </w:r>
          </w:p>
        </w:tc>
        <w:tc>
          <w:tcPr>
            <w:tcW w:w="1372" w:type="dxa"/>
            <w:tcBorders>
              <w:top w:val="single" w:sz="4" w:space="0" w:color="00000A"/>
              <w:left w:val="nil"/>
              <w:bottom w:val="single" w:sz="4" w:space="0" w:color="00000A"/>
              <w:right w:val="single" w:sz="4" w:space="0" w:color="00000A"/>
            </w:tcBorders>
            <w:shd w:val="clear" w:color="auto" w:fill="FFFFFF"/>
            <w:vAlign w:val="bottom"/>
          </w:tcPr>
          <w:p w:rsidR="000D7352" w:rsidRDefault="00740BDF">
            <w:pPr>
              <w:spacing w:after="0" w:line="10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30 </w:t>
            </w:r>
            <w:r>
              <w:rPr>
                <w:rFonts w:ascii="Times New Roman" w:hAnsi="Times New Roman" w:cs="Times New Roman"/>
                <w:sz w:val="24"/>
                <w:szCs w:val="24"/>
                <w:lang w:eastAsia="ru-RU"/>
              </w:rPr>
              <w:t xml:space="preserve">– </w:t>
            </w:r>
            <w:r>
              <w:rPr>
                <w:rFonts w:ascii="Times New Roman" w:eastAsia="Times New Roman" w:hAnsi="Times New Roman" w:cs="Times New Roman"/>
                <w:sz w:val="24"/>
                <w:szCs w:val="24"/>
                <w:lang w:val="ru-RU" w:eastAsia="ru-RU"/>
              </w:rPr>
              <w:t>39</w:t>
            </w:r>
          </w:p>
        </w:tc>
        <w:tc>
          <w:tcPr>
            <w:tcW w:w="2052" w:type="dxa"/>
            <w:tcBorders>
              <w:top w:val="single" w:sz="4" w:space="0" w:color="00000A"/>
              <w:left w:val="nil"/>
              <w:bottom w:val="single" w:sz="4" w:space="0" w:color="00000A"/>
              <w:right w:val="single" w:sz="4" w:space="0" w:color="00000A"/>
            </w:tcBorders>
            <w:shd w:val="clear" w:color="auto" w:fill="FFFFFF"/>
            <w:vAlign w:val="bottom"/>
          </w:tcPr>
          <w:p w:rsidR="000D7352" w:rsidRDefault="00740BDF">
            <w:pPr>
              <w:spacing w:after="0" w:line="10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х </w:t>
            </w:r>
          </w:p>
        </w:tc>
        <w:tc>
          <w:tcPr>
            <w:tcW w:w="1985" w:type="dxa"/>
            <w:tcBorders>
              <w:top w:val="single" w:sz="4" w:space="0" w:color="00000A"/>
              <w:left w:val="nil"/>
              <w:bottom w:val="single" w:sz="4" w:space="0" w:color="00000A"/>
              <w:right w:val="single" w:sz="4" w:space="0" w:color="00000A"/>
            </w:tcBorders>
            <w:shd w:val="clear" w:color="auto" w:fill="FFFFFF"/>
            <w:vAlign w:val="bottom"/>
          </w:tcPr>
          <w:p w:rsidR="000D7352" w:rsidRDefault="00740BDF">
            <w:pPr>
              <w:spacing w:after="0" w:line="10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30 </w:t>
            </w:r>
            <w:r>
              <w:rPr>
                <w:rFonts w:ascii="Times New Roman" w:hAnsi="Times New Roman" w:cs="Times New Roman"/>
                <w:sz w:val="24"/>
                <w:szCs w:val="24"/>
                <w:lang w:eastAsia="ru-RU"/>
              </w:rPr>
              <w:t xml:space="preserve">– </w:t>
            </w:r>
            <w:r>
              <w:rPr>
                <w:rFonts w:ascii="Times New Roman" w:eastAsia="Times New Roman" w:hAnsi="Times New Roman" w:cs="Times New Roman"/>
                <w:sz w:val="24"/>
                <w:szCs w:val="24"/>
                <w:lang w:val="ru-RU" w:eastAsia="ru-RU"/>
              </w:rPr>
              <w:t>39</w:t>
            </w:r>
          </w:p>
        </w:tc>
        <w:tc>
          <w:tcPr>
            <w:tcW w:w="1350" w:type="dxa"/>
            <w:tcBorders>
              <w:top w:val="single" w:sz="4" w:space="0" w:color="00000A"/>
              <w:left w:val="nil"/>
              <w:bottom w:val="single" w:sz="4" w:space="0" w:color="00000A"/>
              <w:right w:val="single" w:sz="4" w:space="0" w:color="00000A"/>
            </w:tcBorders>
            <w:shd w:val="clear" w:color="auto" w:fill="FFFFFF"/>
            <w:vAlign w:val="bottom"/>
          </w:tcPr>
          <w:p w:rsidR="000D7352" w:rsidRDefault="00740BDF">
            <w:pPr>
              <w:spacing w:after="0" w:line="10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х </w:t>
            </w:r>
          </w:p>
        </w:tc>
        <w:tc>
          <w:tcPr>
            <w:tcW w:w="2094" w:type="dxa"/>
            <w:tcBorders>
              <w:top w:val="single" w:sz="4" w:space="0" w:color="00000A"/>
              <w:left w:val="nil"/>
              <w:bottom w:val="single" w:sz="4" w:space="0" w:color="00000A"/>
              <w:right w:val="single" w:sz="4" w:space="0" w:color="00000A"/>
            </w:tcBorders>
            <w:shd w:val="clear" w:color="auto" w:fill="FFFFFF"/>
            <w:vAlign w:val="bottom"/>
          </w:tcPr>
          <w:p w:rsidR="000D7352" w:rsidRDefault="00740BDF">
            <w:pPr>
              <w:spacing w:after="0" w:line="10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70 </w:t>
            </w:r>
            <w:r>
              <w:rPr>
                <w:rFonts w:ascii="Times New Roman" w:hAnsi="Times New Roman" w:cs="Times New Roman"/>
                <w:sz w:val="24"/>
                <w:szCs w:val="24"/>
                <w:lang w:eastAsia="ru-RU"/>
              </w:rPr>
              <w:t xml:space="preserve">– </w:t>
            </w:r>
            <w:r>
              <w:rPr>
                <w:rFonts w:ascii="Times New Roman" w:eastAsia="Times New Roman" w:hAnsi="Times New Roman" w:cs="Times New Roman"/>
                <w:sz w:val="24"/>
                <w:szCs w:val="24"/>
                <w:lang w:val="ru-RU" w:eastAsia="ru-RU"/>
              </w:rPr>
              <w:t>79</w:t>
            </w:r>
          </w:p>
        </w:tc>
      </w:tr>
      <w:tr w:rsidR="000D7352" w:rsidTr="00026200">
        <w:trPr>
          <w:trHeight w:val="285"/>
        </w:trPr>
        <w:tc>
          <w:tcPr>
            <w:tcW w:w="906" w:type="dxa"/>
            <w:tcBorders>
              <w:top w:val="nil"/>
              <w:left w:val="single" w:sz="4" w:space="0" w:color="00000A"/>
              <w:bottom w:val="single" w:sz="4" w:space="0" w:color="00000A"/>
              <w:right w:val="single" w:sz="4" w:space="0" w:color="00000A"/>
            </w:tcBorders>
            <w:shd w:val="clear" w:color="auto" w:fill="FFFFFF"/>
            <w:tcMar>
              <w:left w:w="103" w:type="dxa"/>
            </w:tcMar>
            <w:vAlign w:val="bottom"/>
          </w:tcPr>
          <w:p w:rsidR="000D7352" w:rsidRDefault="00740BDF">
            <w:pPr>
              <w:spacing w:after="0" w:line="10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w:t>
            </w:r>
          </w:p>
        </w:tc>
        <w:tc>
          <w:tcPr>
            <w:tcW w:w="1372" w:type="dxa"/>
            <w:tcBorders>
              <w:top w:val="single" w:sz="4" w:space="0" w:color="00000A"/>
              <w:left w:val="nil"/>
              <w:bottom w:val="single" w:sz="4" w:space="0" w:color="00000A"/>
              <w:right w:val="single" w:sz="4" w:space="0" w:color="00000A"/>
            </w:tcBorders>
            <w:shd w:val="clear" w:color="auto" w:fill="FFFFFF"/>
            <w:vAlign w:val="bottom"/>
          </w:tcPr>
          <w:p w:rsidR="000D7352" w:rsidRDefault="00740BDF">
            <w:pPr>
              <w:spacing w:after="0" w:line="10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20 </w:t>
            </w:r>
            <w:r>
              <w:rPr>
                <w:rFonts w:ascii="Times New Roman" w:hAnsi="Times New Roman" w:cs="Times New Roman"/>
                <w:sz w:val="24"/>
                <w:szCs w:val="24"/>
                <w:lang w:eastAsia="ru-RU"/>
              </w:rPr>
              <w:t xml:space="preserve">– </w:t>
            </w:r>
            <w:r>
              <w:rPr>
                <w:rFonts w:ascii="Times New Roman" w:eastAsia="Times New Roman" w:hAnsi="Times New Roman" w:cs="Times New Roman"/>
                <w:sz w:val="24"/>
                <w:szCs w:val="24"/>
                <w:lang w:val="ru-RU" w:eastAsia="ru-RU"/>
              </w:rPr>
              <w:t>29</w:t>
            </w:r>
          </w:p>
        </w:tc>
        <w:tc>
          <w:tcPr>
            <w:tcW w:w="2052" w:type="dxa"/>
            <w:tcBorders>
              <w:top w:val="single" w:sz="4" w:space="0" w:color="00000A"/>
              <w:left w:val="nil"/>
              <w:bottom w:val="single" w:sz="4" w:space="0" w:color="00000A"/>
              <w:right w:val="single" w:sz="4" w:space="0" w:color="00000A"/>
            </w:tcBorders>
            <w:shd w:val="clear" w:color="auto" w:fill="FFFFFF"/>
            <w:vAlign w:val="bottom"/>
          </w:tcPr>
          <w:p w:rsidR="000D7352" w:rsidRDefault="00740BDF">
            <w:pPr>
              <w:spacing w:after="0" w:line="10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301 </w:t>
            </w:r>
            <w:r>
              <w:rPr>
                <w:rFonts w:ascii="Times New Roman" w:hAnsi="Times New Roman" w:cs="Times New Roman"/>
                <w:sz w:val="24"/>
                <w:szCs w:val="24"/>
                <w:lang w:eastAsia="ru-RU"/>
              </w:rPr>
              <w:t xml:space="preserve">– </w:t>
            </w:r>
            <w:r>
              <w:rPr>
                <w:rFonts w:ascii="Times New Roman" w:eastAsia="Times New Roman" w:hAnsi="Times New Roman" w:cs="Times New Roman"/>
                <w:sz w:val="24"/>
                <w:szCs w:val="24"/>
                <w:lang w:val="ru-RU" w:eastAsia="ru-RU"/>
              </w:rPr>
              <w:t>400</w:t>
            </w:r>
          </w:p>
        </w:tc>
        <w:tc>
          <w:tcPr>
            <w:tcW w:w="1985" w:type="dxa"/>
            <w:tcBorders>
              <w:top w:val="single" w:sz="4" w:space="0" w:color="00000A"/>
              <w:left w:val="nil"/>
              <w:bottom w:val="single" w:sz="4" w:space="0" w:color="00000A"/>
              <w:right w:val="single" w:sz="4" w:space="0" w:color="00000A"/>
            </w:tcBorders>
            <w:shd w:val="clear" w:color="auto" w:fill="FFFFFF"/>
            <w:vAlign w:val="bottom"/>
          </w:tcPr>
          <w:p w:rsidR="000D7352" w:rsidRDefault="00740BDF">
            <w:pPr>
              <w:spacing w:after="0" w:line="10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20 </w:t>
            </w:r>
            <w:r>
              <w:rPr>
                <w:rFonts w:ascii="Times New Roman" w:hAnsi="Times New Roman" w:cs="Times New Roman"/>
                <w:sz w:val="24"/>
                <w:szCs w:val="24"/>
                <w:lang w:eastAsia="ru-RU"/>
              </w:rPr>
              <w:t xml:space="preserve">– </w:t>
            </w:r>
            <w:r>
              <w:rPr>
                <w:rFonts w:ascii="Times New Roman" w:eastAsia="Times New Roman" w:hAnsi="Times New Roman" w:cs="Times New Roman"/>
                <w:sz w:val="24"/>
                <w:szCs w:val="24"/>
                <w:lang w:val="ru-RU" w:eastAsia="ru-RU"/>
              </w:rPr>
              <w:t>29</w:t>
            </w:r>
          </w:p>
        </w:tc>
        <w:tc>
          <w:tcPr>
            <w:tcW w:w="1350" w:type="dxa"/>
            <w:tcBorders>
              <w:top w:val="single" w:sz="4" w:space="0" w:color="00000A"/>
              <w:left w:val="nil"/>
              <w:bottom w:val="single" w:sz="4" w:space="0" w:color="00000A"/>
              <w:right w:val="single" w:sz="4" w:space="0" w:color="00000A"/>
            </w:tcBorders>
            <w:shd w:val="clear" w:color="auto" w:fill="FFFFFF"/>
            <w:vAlign w:val="bottom"/>
          </w:tcPr>
          <w:p w:rsidR="000D7352" w:rsidRDefault="00740BDF">
            <w:pPr>
              <w:spacing w:after="0" w:line="100" w:lineRule="atLeast"/>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val="ru-RU" w:eastAsia="ru-RU"/>
              </w:rPr>
              <w:t xml:space="preserve"> </w:t>
            </w:r>
            <w:r>
              <w:rPr>
                <w:rFonts w:ascii="Times New Roman" w:hAnsi="Times New Roman" w:cs="Times New Roman"/>
                <w:sz w:val="24"/>
                <w:szCs w:val="24"/>
                <w:lang w:eastAsia="ru-RU"/>
              </w:rPr>
              <w:t>–</w:t>
            </w:r>
            <w:r>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en-US" w:eastAsia="ru-RU"/>
              </w:rPr>
              <w:t>II</w:t>
            </w:r>
          </w:p>
        </w:tc>
        <w:tc>
          <w:tcPr>
            <w:tcW w:w="2094" w:type="dxa"/>
            <w:tcBorders>
              <w:top w:val="single" w:sz="4" w:space="0" w:color="00000A"/>
              <w:left w:val="nil"/>
              <w:bottom w:val="single" w:sz="4" w:space="0" w:color="00000A"/>
              <w:right w:val="single" w:sz="4" w:space="0" w:color="00000A"/>
            </w:tcBorders>
            <w:shd w:val="clear" w:color="auto" w:fill="FFFFFF"/>
            <w:vAlign w:val="bottom"/>
          </w:tcPr>
          <w:p w:rsidR="000D7352" w:rsidRDefault="00740BDF">
            <w:pPr>
              <w:spacing w:after="0" w:line="10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80 </w:t>
            </w:r>
            <w:r>
              <w:rPr>
                <w:rFonts w:ascii="Times New Roman" w:hAnsi="Times New Roman" w:cs="Times New Roman"/>
                <w:sz w:val="24"/>
                <w:szCs w:val="24"/>
                <w:lang w:eastAsia="ru-RU"/>
              </w:rPr>
              <w:t xml:space="preserve">– </w:t>
            </w:r>
            <w:r>
              <w:rPr>
                <w:rFonts w:ascii="Times New Roman" w:eastAsia="Times New Roman" w:hAnsi="Times New Roman" w:cs="Times New Roman"/>
                <w:sz w:val="24"/>
                <w:szCs w:val="24"/>
                <w:lang w:val="ru-RU" w:eastAsia="ru-RU"/>
              </w:rPr>
              <w:t>89</w:t>
            </w:r>
          </w:p>
        </w:tc>
      </w:tr>
      <w:tr w:rsidR="000D7352" w:rsidTr="00026200">
        <w:trPr>
          <w:trHeight w:val="285"/>
        </w:trPr>
        <w:tc>
          <w:tcPr>
            <w:tcW w:w="906" w:type="dxa"/>
            <w:tcBorders>
              <w:top w:val="nil"/>
              <w:left w:val="single" w:sz="4" w:space="0" w:color="00000A"/>
              <w:bottom w:val="single" w:sz="4" w:space="0" w:color="00000A"/>
              <w:right w:val="single" w:sz="4" w:space="0" w:color="00000A"/>
            </w:tcBorders>
            <w:shd w:val="clear" w:color="auto" w:fill="FFFFFF"/>
            <w:tcMar>
              <w:left w:w="103" w:type="dxa"/>
            </w:tcMar>
            <w:vAlign w:val="bottom"/>
          </w:tcPr>
          <w:p w:rsidR="000D7352" w:rsidRDefault="00740BDF">
            <w:pPr>
              <w:spacing w:after="0" w:line="10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4,5</w:t>
            </w:r>
          </w:p>
        </w:tc>
        <w:tc>
          <w:tcPr>
            <w:tcW w:w="1372" w:type="dxa"/>
            <w:tcBorders>
              <w:top w:val="single" w:sz="4" w:space="0" w:color="00000A"/>
              <w:left w:val="nil"/>
              <w:bottom w:val="single" w:sz="4" w:space="0" w:color="00000A"/>
              <w:right w:val="single" w:sz="4" w:space="0" w:color="00000A"/>
            </w:tcBorders>
            <w:shd w:val="clear" w:color="auto" w:fill="FFFFFF"/>
            <w:vAlign w:val="bottom"/>
          </w:tcPr>
          <w:p w:rsidR="000D7352" w:rsidRDefault="00740BDF">
            <w:pPr>
              <w:spacing w:after="0" w:line="10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10 </w:t>
            </w:r>
            <w:r>
              <w:rPr>
                <w:rFonts w:ascii="Times New Roman" w:hAnsi="Times New Roman" w:cs="Times New Roman"/>
                <w:sz w:val="24"/>
                <w:szCs w:val="24"/>
                <w:lang w:eastAsia="ru-RU"/>
              </w:rPr>
              <w:t xml:space="preserve">– </w:t>
            </w:r>
            <w:r>
              <w:rPr>
                <w:rFonts w:ascii="Times New Roman" w:eastAsia="Times New Roman" w:hAnsi="Times New Roman" w:cs="Times New Roman"/>
                <w:sz w:val="24"/>
                <w:szCs w:val="24"/>
                <w:lang w:val="ru-RU" w:eastAsia="ru-RU"/>
              </w:rPr>
              <w:t>19</w:t>
            </w:r>
          </w:p>
        </w:tc>
        <w:tc>
          <w:tcPr>
            <w:tcW w:w="2052" w:type="dxa"/>
            <w:tcBorders>
              <w:top w:val="single" w:sz="4" w:space="0" w:color="00000A"/>
              <w:left w:val="nil"/>
              <w:bottom w:val="single" w:sz="4" w:space="0" w:color="00000A"/>
              <w:right w:val="single" w:sz="4" w:space="0" w:color="00000A"/>
            </w:tcBorders>
            <w:shd w:val="clear" w:color="auto" w:fill="FFFFFF"/>
            <w:vAlign w:val="bottom"/>
          </w:tcPr>
          <w:p w:rsidR="000D7352" w:rsidRDefault="00740BDF">
            <w:pPr>
              <w:spacing w:after="0" w:line="10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х </w:t>
            </w:r>
          </w:p>
        </w:tc>
        <w:tc>
          <w:tcPr>
            <w:tcW w:w="1985" w:type="dxa"/>
            <w:tcBorders>
              <w:top w:val="single" w:sz="4" w:space="0" w:color="00000A"/>
              <w:left w:val="nil"/>
              <w:bottom w:val="single" w:sz="4" w:space="0" w:color="00000A"/>
              <w:right w:val="single" w:sz="4" w:space="0" w:color="00000A"/>
            </w:tcBorders>
            <w:shd w:val="clear" w:color="auto" w:fill="FFFFFF"/>
            <w:vAlign w:val="bottom"/>
          </w:tcPr>
          <w:p w:rsidR="000D7352" w:rsidRDefault="00740BDF">
            <w:pPr>
              <w:spacing w:after="0" w:line="10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10 </w:t>
            </w:r>
            <w:r>
              <w:rPr>
                <w:rFonts w:ascii="Times New Roman" w:hAnsi="Times New Roman" w:cs="Times New Roman"/>
                <w:sz w:val="24"/>
                <w:szCs w:val="24"/>
                <w:lang w:eastAsia="ru-RU"/>
              </w:rPr>
              <w:t xml:space="preserve">– </w:t>
            </w:r>
            <w:r>
              <w:rPr>
                <w:rFonts w:ascii="Times New Roman" w:eastAsia="Times New Roman" w:hAnsi="Times New Roman" w:cs="Times New Roman"/>
                <w:sz w:val="24"/>
                <w:szCs w:val="24"/>
                <w:lang w:val="ru-RU" w:eastAsia="ru-RU"/>
              </w:rPr>
              <w:t>19</w:t>
            </w:r>
          </w:p>
        </w:tc>
        <w:tc>
          <w:tcPr>
            <w:tcW w:w="1350" w:type="dxa"/>
            <w:tcBorders>
              <w:top w:val="single" w:sz="4" w:space="0" w:color="00000A"/>
              <w:left w:val="nil"/>
              <w:bottom w:val="single" w:sz="4" w:space="0" w:color="00000A"/>
              <w:right w:val="single" w:sz="4" w:space="0" w:color="00000A"/>
            </w:tcBorders>
            <w:shd w:val="clear" w:color="auto" w:fill="FFFFFF"/>
            <w:vAlign w:val="bottom"/>
          </w:tcPr>
          <w:p w:rsidR="000D7352" w:rsidRDefault="00740BDF">
            <w:pPr>
              <w:spacing w:after="0" w:line="10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х </w:t>
            </w:r>
          </w:p>
        </w:tc>
        <w:tc>
          <w:tcPr>
            <w:tcW w:w="2094" w:type="dxa"/>
            <w:tcBorders>
              <w:top w:val="single" w:sz="4" w:space="0" w:color="00000A"/>
              <w:left w:val="nil"/>
              <w:bottom w:val="single" w:sz="4" w:space="0" w:color="00000A"/>
              <w:right w:val="single" w:sz="4" w:space="0" w:color="00000A"/>
            </w:tcBorders>
            <w:shd w:val="clear" w:color="auto" w:fill="FFFFFF"/>
            <w:vAlign w:val="bottom"/>
          </w:tcPr>
          <w:p w:rsidR="000D7352" w:rsidRDefault="00740BDF">
            <w:pPr>
              <w:spacing w:after="0" w:line="10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90 </w:t>
            </w:r>
            <w:r>
              <w:rPr>
                <w:rFonts w:ascii="Times New Roman" w:hAnsi="Times New Roman" w:cs="Times New Roman"/>
                <w:sz w:val="24"/>
                <w:szCs w:val="24"/>
                <w:lang w:eastAsia="ru-RU"/>
              </w:rPr>
              <w:t xml:space="preserve">– </w:t>
            </w:r>
            <w:r>
              <w:rPr>
                <w:rFonts w:ascii="Times New Roman" w:eastAsia="Times New Roman" w:hAnsi="Times New Roman" w:cs="Times New Roman"/>
                <w:sz w:val="24"/>
                <w:szCs w:val="24"/>
                <w:lang w:val="ru-RU" w:eastAsia="ru-RU"/>
              </w:rPr>
              <w:t>99</w:t>
            </w:r>
          </w:p>
        </w:tc>
      </w:tr>
      <w:tr w:rsidR="000D7352" w:rsidTr="00026200">
        <w:trPr>
          <w:trHeight w:val="285"/>
        </w:trPr>
        <w:tc>
          <w:tcPr>
            <w:tcW w:w="906" w:type="dxa"/>
            <w:tcBorders>
              <w:top w:val="nil"/>
              <w:left w:val="single" w:sz="4" w:space="0" w:color="00000A"/>
              <w:bottom w:val="single" w:sz="4" w:space="0" w:color="00000A"/>
              <w:right w:val="single" w:sz="4" w:space="0" w:color="00000A"/>
            </w:tcBorders>
            <w:shd w:val="clear" w:color="auto" w:fill="FFFFFF"/>
            <w:tcMar>
              <w:left w:w="103" w:type="dxa"/>
            </w:tcMar>
            <w:vAlign w:val="bottom"/>
          </w:tcPr>
          <w:p w:rsidR="000D7352" w:rsidRDefault="00740BDF">
            <w:pPr>
              <w:spacing w:after="0" w:line="10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5</w:t>
            </w:r>
          </w:p>
        </w:tc>
        <w:tc>
          <w:tcPr>
            <w:tcW w:w="1372" w:type="dxa"/>
            <w:tcBorders>
              <w:top w:val="single" w:sz="4" w:space="0" w:color="00000A"/>
              <w:left w:val="nil"/>
              <w:bottom w:val="single" w:sz="4" w:space="0" w:color="00000A"/>
              <w:right w:val="single" w:sz="4" w:space="0" w:color="00000A"/>
            </w:tcBorders>
            <w:shd w:val="clear" w:color="auto" w:fill="FFFFFF"/>
            <w:vAlign w:val="bottom"/>
          </w:tcPr>
          <w:p w:rsidR="000D7352" w:rsidRDefault="00740BDF">
            <w:pPr>
              <w:spacing w:after="0" w:line="10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1 </w:t>
            </w:r>
            <w:r>
              <w:rPr>
                <w:rFonts w:ascii="Times New Roman" w:hAnsi="Times New Roman" w:cs="Times New Roman"/>
                <w:sz w:val="24"/>
                <w:szCs w:val="24"/>
                <w:lang w:eastAsia="ru-RU"/>
              </w:rPr>
              <w:t xml:space="preserve">– </w:t>
            </w:r>
            <w:r>
              <w:rPr>
                <w:rFonts w:ascii="Times New Roman" w:eastAsia="Times New Roman" w:hAnsi="Times New Roman" w:cs="Times New Roman"/>
                <w:sz w:val="24"/>
                <w:szCs w:val="24"/>
                <w:lang w:val="ru-RU" w:eastAsia="ru-RU"/>
              </w:rPr>
              <w:t>9</w:t>
            </w:r>
          </w:p>
        </w:tc>
        <w:tc>
          <w:tcPr>
            <w:tcW w:w="2052" w:type="dxa"/>
            <w:tcBorders>
              <w:top w:val="single" w:sz="4" w:space="0" w:color="00000A"/>
              <w:left w:val="nil"/>
              <w:bottom w:val="single" w:sz="4" w:space="0" w:color="00000A"/>
              <w:right w:val="single" w:sz="4" w:space="0" w:color="00000A"/>
            </w:tcBorders>
            <w:shd w:val="clear" w:color="auto" w:fill="FFFFFF"/>
            <w:vAlign w:val="bottom"/>
          </w:tcPr>
          <w:p w:rsidR="000D7352" w:rsidRDefault="00740BDF">
            <w:pPr>
              <w:spacing w:after="0" w:line="10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401 і </w:t>
            </w:r>
            <w:proofErr w:type="spellStart"/>
            <w:r>
              <w:rPr>
                <w:rFonts w:ascii="Times New Roman" w:eastAsia="Times New Roman" w:hAnsi="Times New Roman" w:cs="Times New Roman"/>
                <w:sz w:val="24"/>
                <w:szCs w:val="24"/>
                <w:lang w:val="ru-RU" w:eastAsia="ru-RU"/>
              </w:rPr>
              <w:t>більше</w:t>
            </w:r>
            <w:proofErr w:type="spellEnd"/>
          </w:p>
        </w:tc>
        <w:tc>
          <w:tcPr>
            <w:tcW w:w="1985" w:type="dxa"/>
            <w:tcBorders>
              <w:top w:val="single" w:sz="4" w:space="0" w:color="00000A"/>
              <w:left w:val="nil"/>
              <w:bottom w:val="single" w:sz="4" w:space="0" w:color="00000A"/>
              <w:right w:val="single" w:sz="4" w:space="0" w:color="00000A"/>
            </w:tcBorders>
            <w:shd w:val="clear" w:color="auto" w:fill="FFFFFF"/>
            <w:vAlign w:val="bottom"/>
          </w:tcPr>
          <w:p w:rsidR="000D7352" w:rsidRDefault="00740BDF">
            <w:pPr>
              <w:spacing w:after="0" w:line="10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1 </w:t>
            </w:r>
            <w:r>
              <w:rPr>
                <w:rFonts w:ascii="Times New Roman" w:hAnsi="Times New Roman" w:cs="Times New Roman"/>
                <w:sz w:val="24"/>
                <w:szCs w:val="24"/>
                <w:lang w:eastAsia="ru-RU"/>
              </w:rPr>
              <w:t xml:space="preserve">– </w:t>
            </w:r>
            <w:r>
              <w:rPr>
                <w:rFonts w:ascii="Times New Roman" w:eastAsia="Times New Roman" w:hAnsi="Times New Roman" w:cs="Times New Roman"/>
                <w:sz w:val="24"/>
                <w:szCs w:val="24"/>
                <w:lang w:val="ru-RU" w:eastAsia="ru-RU"/>
              </w:rPr>
              <w:t>9</w:t>
            </w:r>
          </w:p>
        </w:tc>
        <w:tc>
          <w:tcPr>
            <w:tcW w:w="1350" w:type="dxa"/>
            <w:tcBorders>
              <w:top w:val="single" w:sz="4" w:space="0" w:color="00000A"/>
              <w:left w:val="nil"/>
              <w:bottom w:val="single" w:sz="4" w:space="0" w:color="00000A"/>
              <w:right w:val="single" w:sz="4" w:space="0" w:color="00000A"/>
            </w:tcBorders>
            <w:shd w:val="clear" w:color="auto" w:fill="FFFFFF"/>
            <w:vAlign w:val="bottom"/>
          </w:tcPr>
          <w:p w:rsidR="000D7352" w:rsidRDefault="00740BDF">
            <w:pPr>
              <w:spacing w:after="0" w:line="10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val="ru-RU" w:eastAsia="ru-RU"/>
              </w:rPr>
              <w:t xml:space="preserve"> і </w:t>
            </w:r>
            <w:proofErr w:type="spellStart"/>
            <w:r>
              <w:rPr>
                <w:rFonts w:ascii="Times New Roman" w:eastAsia="Times New Roman" w:hAnsi="Times New Roman" w:cs="Times New Roman"/>
                <w:sz w:val="24"/>
                <w:szCs w:val="24"/>
                <w:lang w:val="ru-RU" w:eastAsia="ru-RU"/>
              </w:rPr>
              <w:t>вище</w:t>
            </w:r>
            <w:proofErr w:type="spellEnd"/>
          </w:p>
        </w:tc>
        <w:tc>
          <w:tcPr>
            <w:tcW w:w="2094" w:type="dxa"/>
            <w:tcBorders>
              <w:top w:val="single" w:sz="4" w:space="0" w:color="00000A"/>
              <w:left w:val="nil"/>
              <w:bottom w:val="single" w:sz="4" w:space="0" w:color="00000A"/>
              <w:right w:val="single" w:sz="4" w:space="0" w:color="00000A"/>
            </w:tcBorders>
            <w:shd w:val="clear" w:color="auto" w:fill="FFFFFF"/>
            <w:vAlign w:val="bottom"/>
          </w:tcPr>
          <w:p w:rsidR="000D7352" w:rsidRDefault="00740BDF">
            <w:pPr>
              <w:spacing w:after="0" w:line="100" w:lineRule="atLeast"/>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100</w:t>
            </w:r>
          </w:p>
        </w:tc>
      </w:tr>
    </w:tbl>
    <w:p w:rsidR="000D7352" w:rsidRDefault="000D7352">
      <w:pPr>
        <w:widowControl w:val="0"/>
        <w:spacing w:line="100" w:lineRule="atLeast"/>
        <w:ind w:firstLine="426"/>
        <w:contextualSpacing/>
        <w:jc w:val="both"/>
        <w:rPr>
          <w:rFonts w:ascii="Times New Roman" w:hAnsi="Times New Roman" w:cs="Times New Roman"/>
          <w:sz w:val="24"/>
          <w:szCs w:val="24"/>
        </w:rPr>
      </w:pPr>
    </w:p>
    <w:p w:rsidR="000D7352" w:rsidRPr="001244A5" w:rsidRDefault="00740BDF">
      <w:pPr>
        <w:widowControl w:val="0"/>
        <w:spacing w:line="100" w:lineRule="atLeast"/>
        <w:ind w:firstLine="426"/>
        <w:contextualSpacing/>
        <w:jc w:val="both"/>
        <w:rPr>
          <w:rFonts w:ascii="Times New Roman" w:hAnsi="Times New Roman" w:cs="Times New Roman"/>
          <w:i/>
          <w:sz w:val="24"/>
          <w:szCs w:val="24"/>
        </w:rPr>
      </w:pPr>
      <w:r w:rsidRPr="001244A5">
        <w:rPr>
          <w:rFonts w:ascii="Times New Roman" w:hAnsi="Times New Roman" w:cs="Times New Roman"/>
          <w:i/>
          <w:sz w:val="24"/>
          <w:szCs w:val="24"/>
        </w:rPr>
        <w:t xml:space="preserve">                                                                   </w:t>
      </w:r>
      <w:r w:rsidR="001244A5">
        <w:rPr>
          <w:rFonts w:ascii="Times New Roman" w:hAnsi="Times New Roman" w:cs="Times New Roman"/>
          <w:i/>
          <w:sz w:val="24"/>
          <w:szCs w:val="24"/>
        </w:rPr>
        <w:t xml:space="preserve">                              </w:t>
      </w:r>
      <w:r w:rsidRPr="001244A5">
        <w:rPr>
          <w:rFonts w:ascii="Times New Roman" w:hAnsi="Times New Roman" w:cs="Times New Roman"/>
          <w:i/>
          <w:sz w:val="24"/>
          <w:szCs w:val="24"/>
        </w:rPr>
        <w:t xml:space="preserve">              Продовження таблиці 1</w:t>
      </w:r>
    </w:p>
    <w:p w:rsidR="000D7352" w:rsidRDefault="000D7352">
      <w:pPr>
        <w:widowControl w:val="0"/>
        <w:spacing w:line="100" w:lineRule="atLeast"/>
        <w:ind w:firstLine="426"/>
        <w:contextualSpacing/>
        <w:jc w:val="both"/>
        <w:rPr>
          <w:rFonts w:ascii="Times New Roman" w:hAnsi="Times New Roman" w:cs="Times New Roman"/>
          <w:sz w:val="24"/>
          <w:szCs w:val="24"/>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08"/>
        <w:gridCol w:w="1999"/>
        <w:gridCol w:w="2126"/>
        <w:gridCol w:w="1994"/>
        <w:gridCol w:w="2601"/>
      </w:tblGrid>
      <w:tr w:rsidR="000D7352" w:rsidTr="00740FC7">
        <w:tc>
          <w:tcPr>
            <w:tcW w:w="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D7352" w:rsidRDefault="00740BDF">
            <w:pPr>
              <w:widowControl w:val="0"/>
              <w:spacing w:after="0" w:line="100" w:lineRule="atLeast"/>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Шкала (бали)</w:t>
            </w:r>
          </w:p>
        </w:tc>
        <w:tc>
          <w:tcPr>
            <w:tcW w:w="20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D7352" w:rsidRDefault="00740BDF">
            <w:pPr>
              <w:widowControl w:val="0"/>
              <w:spacing w:after="0" w:line="100" w:lineRule="atLeast"/>
              <w:contextualSpacing/>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2. </w:t>
            </w:r>
            <w:proofErr w:type="spellStart"/>
            <w:r>
              <w:rPr>
                <w:rFonts w:ascii="Times New Roman" w:eastAsia="Times New Roman" w:hAnsi="Times New Roman" w:cs="Times New Roman"/>
                <w:sz w:val="24"/>
                <w:szCs w:val="24"/>
                <w:lang w:val="ru-RU" w:eastAsia="ru-RU"/>
              </w:rPr>
              <w:t>зміна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частки</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головної</w:t>
            </w:r>
            <w:proofErr w:type="spellEnd"/>
            <w:r>
              <w:rPr>
                <w:rFonts w:ascii="Times New Roman" w:eastAsia="Times New Roman" w:hAnsi="Times New Roman" w:cs="Times New Roman"/>
                <w:sz w:val="24"/>
                <w:szCs w:val="24"/>
                <w:lang w:val="ru-RU" w:eastAsia="ru-RU"/>
              </w:rPr>
              <w:t xml:space="preserve"> породи у </w:t>
            </w:r>
            <w:proofErr w:type="spellStart"/>
            <w:r>
              <w:rPr>
                <w:rFonts w:ascii="Times New Roman" w:eastAsia="Times New Roman" w:hAnsi="Times New Roman" w:cs="Times New Roman"/>
                <w:sz w:val="24"/>
                <w:szCs w:val="24"/>
                <w:lang w:val="ru-RU" w:eastAsia="ru-RU"/>
              </w:rPr>
              <w:t>складі</w:t>
            </w:r>
            <w:proofErr w:type="spellEnd"/>
            <w:r>
              <w:rPr>
                <w:rFonts w:ascii="Times New Roman" w:eastAsia="Times New Roman" w:hAnsi="Times New Roman" w:cs="Times New Roman"/>
                <w:sz w:val="24"/>
                <w:szCs w:val="24"/>
                <w:lang w:val="ru-RU" w:eastAsia="ru-RU"/>
              </w:rPr>
              <w:t xml:space="preserve"> (%)</w:t>
            </w: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D7352" w:rsidRDefault="00740BDF">
            <w:pPr>
              <w:widowControl w:val="0"/>
              <w:spacing w:after="0" w:line="100" w:lineRule="atLeast"/>
              <w:contextualSpacing/>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4. </w:t>
            </w:r>
            <w:proofErr w:type="spellStart"/>
            <w:r>
              <w:rPr>
                <w:rFonts w:ascii="Times New Roman" w:eastAsia="Times New Roman" w:hAnsi="Times New Roman" w:cs="Times New Roman"/>
                <w:sz w:val="24"/>
                <w:szCs w:val="24"/>
                <w:lang w:val="ru-RU" w:eastAsia="ru-RU"/>
              </w:rPr>
              <w:t>зміна</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повноти</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одиниц</w:t>
            </w:r>
            <w:proofErr w:type="spellEnd"/>
            <w:r>
              <w:rPr>
                <w:rFonts w:ascii="Times New Roman" w:eastAsia="Times New Roman" w:hAnsi="Times New Roman" w:cs="Times New Roman"/>
                <w:sz w:val="24"/>
                <w:szCs w:val="24"/>
                <w:lang w:val="ru-RU" w:eastAsia="ru-RU"/>
              </w:rPr>
              <w:t>)</w:t>
            </w:r>
          </w:p>
        </w:tc>
        <w:tc>
          <w:tcPr>
            <w:tcW w:w="20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D7352" w:rsidRDefault="00740BDF">
            <w:pPr>
              <w:widowControl w:val="0"/>
              <w:spacing w:after="0" w:line="100" w:lineRule="atLeast"/>
              <w:contextualSpacing/>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6. </w:t>
            </w:r>
            <w:proofErr w:type="spellStart"/>
            <w:r>
              <w:rPr>
                <w:rFonts w:ascii="Times New Roman" w:eastAsia="Times New Roman" w:hAnsi="Times New Roman" w:cs="Times New Roman"/>
                <w:sz w:val="24"/>
                <w:szCs w:val="24"/>
                <w:lang w:val="ru-RU" w:eastAsia="ru-RU"/>
              </w:rPr>
              <w:t>зміна</w:t>
            </w:r>
            <w:proofErr w:type="spellEnd"/>
            <w:r>
              <w:rPr>
                <w:rFonts w:ascii="Times New Roman" w:eastAsia="Times New Roman" w:hAnsi="Times New Roman" w:cs="Times New Roman"/>
                <w:color w:val="FF0000"/>
                <w:sz w:val="24"/>
                <w:szCs w:val="24"/>
                <w:lang w:val="ru-RU" w:eastAsia="ru-RU"/>
              </w:rPr>
              <w:t xml:space="preserve"> </w:t>
            </w:r>
            <w:r>
              <w:rPr>
                <w:rFonts w:ascii="Times New Roman" w:eastAsia="Times New Roman" w:hAnsi="Times New Roman" w:cs="Times New Roman"/>
                <w:sz w:val="24"/>
                <w:szCs w:val="24"/>
                <w:lang w:val="ru-RU" w:eastAsia="ru-RU"/>
              </w:rPr>
              <w:t>запасу деревни (</w:t>
            </w:r>
            <w:r>
              <w:rPr>
                <w:rFonts w:ascii="Times New Roman" w:eastAsia="Times New Roman" w:hAnsi="Times New Roman" w:cs="Times New Roman"/>
                <w:bCs/>
                <w:sz w:val="24"/>
                <w:szCs w:val="24"/>
                <w:lang w:eastAsia="zh-CN"/>
              </w:rPr>
              <w:t>м</w:t>
            </w:r>
            <w:r>
              <w:rPr>
                <w:rFonts w:ascii="Times New Roman" w:eastAsia="Times New Roman" w:hAnsi="Times New Roman" w:cs="Times New Roman"/>
                <w:bCs/>
                <w:sz w:val="24"/>
                <w:szCs w:val="24"/>
                <w:vertAlign w:val="superscript"/>
                <w:lang w:eastAsia="zh-CN"/>
              </w:rPr>
              <w:t>3.</w:t>
            </w:r>
            <w:r>
              <w:rPr>
                <w:rFonts w:ascii="Times New Roman" w:eastAsia="Times New Roman" w:hAnsi="Times New Roman" w:cs="Times New Roman"/>
                <w:bCs/>
                <w:sz w:val="24"/>
                <w:szCs w:val="24"/>
                <w:lang w:eastAsia="zh-CN"/>
              </w:rPr>
              <w:t>га</w:t>
            </w:r>
            <w:r>
              <w:rPr>
                <w:rFonts w:ascii="Times New Roman" w:eastAsia="Times New Roman" w:hAnsi="Times New Roman" w:cs="Times New Roman"/>
                <w:bCs/>
                <w:sz w:val="24"/>
                <w:szCs w:val="24"/>
                <w:vertAlign w:val="superscript"/>
                <w:lang w:eastAsia="zh-CN"/>
              </w:rPr>
              <w:t>-1</w:t>
            </w:r>
            <w:r>
              <w:rPr>
                <w:rFonts w:ascii="Times New Roman" w:eastAsia="Times New Roman" w:hAnsi="Times New Roman" w:cs="Times New Roman"/>
                <w:sz w:val="24"/>
                <w:szCs w:val="24"/>
                <w:lang w:val="ru-RU" w:eastAsia="ru-RU"/>
              </w:rPr>
              <w:t>)</w:t>
            </w:r>
          </w:p>
        </w:tc>
        <w:tc>
          <w:tcPr>
            <w:tcW w:w="2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D7352" w:rsidRDefault="00740BDF">
            <w:pPr>
              <w:widowControl w:val="0"/>
              <w:spacing w:after="0" w:line="100" w:lineRule="atLeast"/>
              <w:contextualSpacing/>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8. </w:t>
            </w:r>
            <w:proofErr w:type="spellStart"/>
            <w:r>
              <w:rPr>
                <w:rFonts w:ascii="Times New Roman" w:eastAsia="Times New Roman" w:hAnsi="Times New Roman" w:cs="Times New Roman"/>
                <w:sz w:val="24"/>
                <w:szCs w:val="24"/>
                <w:lang w:val="ru-RU" w:eastAsia="ru-RU"/>
              </w:rPr>
              <w:t>зміна</w:t>
            </w:r>
            <w:proofErr w:type="spellEnd"/>
            <w:r>
              <w:rPr>
                <w:rFonts w:ascii="Times New Roman" w:eastAsia="Times New Roman" w:hAnsi="Times New Roman" w:cs="Times New Roman"/>
                <w:sz w:val="24"/>
                <w:szCs w:val="24"/>
                <w:lang w:val="ru-RU" w:eastAsia="ru-RU"/>
              </w:rPr>
              <w:t xml:space="preserve"> запасу </w:t>
            </w:r>
            <w:proofErr w:type="spellStart"/>
            <w:r>
              <w:rPr>
                <w:rFonts w:ascii="Times New Roman" w:eastAsia="Times New Roman" w:hAnsi="Times New Roman" w:cs="Times New Roman"/>
                <w:sz w:val="24"/>
                <w:szCs w:val="24"/>
                <w:lang w:val="ru-RU" w:eastAsia="ru-RU"/>
              </w:rPr>
              <w:t>деревини</w:t>
            </w:r>
            <w:proofErr w:type="spellEnd"/>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головної</w:t>
            </w:r>
            <w:proofErr w:type="spellEnd"/>
            <w:r>
              <w:rPr>
                <w:rFonts w:ascii="Times New Roman" w:eastAsia="Times New Roman" w:hAnsi="Times New Roman" w:cs="Times New Roman"/>
                <w:sz w:val="24"/>
                <w:szCs w:val="24"/>
                <w:lang w:val="ru-RU" w:eastAsia="ru-RU"/>
              </w:rPr>
              <w:t xml:space="preserve"> породи (</w:t>
            </w:r>
            <w:r>
              <w:rPr>
                <w:rFonts w:ascii="Times New Roman" w:eastAsia="Times New Roman" w:hAnsi="Times New Roman" w:cs="Times New Roman"/>
                <w:bCs/>
                <w:sz w:val="24"/>
                <w:szCs w:val="24"/>
                <w:lang w:eastAsia="zh-CN"/>
              </w:rPr>
              <w:t>м</w:t>
            </w:r>
            <w:proofErr w:type="gramStart"/>
            <w:r>
              <w:rPr>
                <w:rFonts w:ascii="Times New Roman" w:eastAsia="Times New Roman" w:hAnsi="Times New Roman" w:cs="Times New Roman"/>
                <w:bCs/>
                <w:sz w:val="24"/>
                <w:szCs w:val="24"/>
                <w:vertAlign w:val="superscript"/>
                <w:lang w:eastAsia="zh-CN"/>
              </w:rPr>
              <w:t>3.</w:t>
            </w:r>
            <w:r>
              <w:rPr>
                <w:rFonts w:ascii="Times New Roman" w:eastAsia="Times New Roman" w:hAnsi="Times New Roman" w:cs="Times New Roman"/>
                <w:bCs/>
                <w:sz w:val="24"/>
                <w:szCs w:val="24"/>
                <w:lang w:eastAsia="zh-CN"/>
              </w:rPr>
              <w:t>га</w:t>
            </w:r>
            <w:proofErr w:type="gramEnd"/>
            <w:r>
              <w:rPr>
                <w:rFonts w:ascii="Times New Roman" w:eastAsia="Times New Roman" w:hAnsi="Times New Roman" w:cs="Times New Roman"/>
                <w:bCs/>
                <w:sz w:val="24"/>
                <w:szCs w:val="24"/>
                <w:vertAlign w:val="superscript"/>
                <w:lang w:eastAsia="zh-CN"/>
              </w:rPr>
              <w:t>-1</w:t>
            </w:r>
            <w:r>
              <w:rPr>
                <w:rFonts w:ascii="Times New Roman" w:eastAsia="Times New Roman" w:hAnsi="Times New Roman" w:cs="Times New Roman"/>
                <w:sz w:val="24"/>
                <w:szCs w:val="24"/>
                <w:lang w:val="ru-RU" w:eastAsia="ru-RU"/>
              </w:rPr>
              <w:t>)</w:t>
            </w:r>
          </w:p>
        </w:tc>
      </w:tr>
      <w:tr w:rsidR="000D7352" w:rsidTr="00740FC7">
        <w:tc>
          <w:tcPr>
            <w:tcW w:w="9854"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D7352" w:rsidRDefault="00740BDF">
            <w:pPr>
              <w:widowControl w:val="0"/>
              <w:spacing w:after="0" w:line="100" w:lineRule="atLeast"/>
              <w:contextualSpacing/>
              <w:jc w:val="center"/>
              <w:rPr>
                <w:rFonts w:ascii="Times New Roman" w:eastAsia="Times New Roman" w:hAnsi="Times New Roman" w:cs="Times New Roman"/>
                <w:lang w:eastAsia="uk-UA"/>
              </w:rPr>
            </w:pPr>
            <w:r>
              <w:rPr>
                <w:rFonts w:ascii="Times New Roman" w:eastAsia="Times New Roman" w:hAnsi="Times New Roman" w:cs="Times New Roman"/>
                <w:sz w:val="24"/>
                <w:szCs w:val="24"/>
                <w:lang w:eastAsia="uk-UA"/>
              </w:rPr>
              <w:t>збільшення показників</w:t>
            </w:r>
            <w:r>
              <w:rPr>
                <w:rFonts w:ascii="Times New Roman" w:eastAsia="Times New Roman" w:hAnsi="Times New Roman" w:cs="Times New Roman"/>
                <w:lang w:eastAsia="uk-UA"/>
              </w:rPr>
              <w:t xml:space="preserve"> </w:t>
            </w:r>
          </w:p>
        </w:tc>
      </w:tr>
      <w:tr w:rsidR="00740FC7" w:rsidTr="00740FC7">
        <w:tc>
          <w:tcPr>
            <w:tcW w:w="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40FC7" w:rsidRDefault="00740FC7">
            <w:pPr>
              <w:widowControl w:val="0"/>
              <w:spacing w:after="0" w:line="100" w:lineRule="atLeast"/>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w:t>
            </w:r>
          </w:p>
        </w:tc>
        <w:tc>
          <w:tcPr>
            <w:tcW w:w="20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40FC7" w:rsidRDefault="00740FC7">
            <w:pPr>
              <w:widowControl w:val="0"/>
              <w:spacing w:after="0" w:line="100" w:lineRule="atLeast"/>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rPr>
              <w:t>10</w:t>
            </w: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40FC7" w:rsidRDefault="00740FC7">
            <w:pPr>
              <w:widowControl w:val="0"/>
              <w:spacing w:after="0" w:line="100" w:lineRule="atLeast"/>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0,01 – 0,10</w:t>
            </w:r>
          </w:p>
        </w:tc>
        <w:tc>
          <w:tcPr>
            <w:tcW w:w="20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40FC7" w:rsidRDefault="00740FC7">
            <w:pPr>
              <w:widowControl w:val="0"/>
              <w:spacing w:after="0" w:line="100" w:lineRule="atLeast"/>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 – 20 </w:t>
            </w:r>
          </w:p>
        </w:tc>
        <w:tc>
          <w:tcPr>
            <w:tcW w:w="2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40FC7" w:rsidRDefault="00740FC7" w:rsidP="003B4F10">
            <w:pPr>
              <w:widowControl w:val="0"/>
              <w:spacing w:after="0" w:line="100" w:lineRule="atLeast"/>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1 – 20 </w:t>
            </w:r>
          </w:p>
        </w:tc>
      </w:tr>
      <w:tr w:rsidR="00740FC7" w:rsidTr="00740FC7">
        <w:tc>
          <w:tcPr>
            <w:tcW w:w="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40FC7" w:rsidRDefault="00740FC7">
            <w:pPr>
              <w:widowControl w:val="0"/>
              <w:spacing w:after="0" w:line="100" w:lineRule="atLeast"/>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w:t>
            </w:r>
          </w:p>
        </w:tc>
        <w:tc>
          <w:tcPr>
            <w:tcW w:w="20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40FC7" w:rsidRDefault="00740FC7">
            <w:pPr>
              <w:widowControl w:val="0"/>
              <w:spacing w:after="0" w:line="100" w:lineRule="atLeast"/>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rPr>
              <w:t xml:space="preserve"> 20</w:t>
            </w: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40FC7" w:rsidRDefault="00740FC7">
            <w:pPr>
              <w:widowControl w:val="0"/>
              <w:spacing w:after="0" w:line="100" w:lineRule="atLeast"/>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0,11 – 0,20</w:t>
            </w:r>
          </w:p>
        </w:tc>
        <w:tc>
          <w:tcPr>
            <w:tcW w:w="20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40FC7" w:rsidRDefault="00740FC7">
            <w:pPr>
              <w:widowControl w:val="0"/>
              <w:spacing w:after="0" w:line="100" w:lineRule="atLeast"/>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21 – 40 </w:t>
            </w:r>
          </w:p>
        </w:tc>
        <w:tc>
          <w:tcPr>
            <w:tcW w:w="2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40FC7" w:rsidRDefault="00740FC7" w:rsidP="003B4F10">
            <w:pPr>
              <w:widowControl w:val="0"/>
              <w:spacing w:after="0" w:line="100" w:lineRule="atLeast"/>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21 – 40 </w:t>
            </w:r>
          </w:p>
        </w:tc>
      </w:tr>
      <w:tr w:rsidR="00740FC7" w:rsidTr="00740FC7">
        <w:tc>
          <w:tcPr>
            <w:tcW w:w="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40FC7" w:rsidRDefault="00740FC7">
            <w:pPr>
              <w:widowControl w:val="0"/>
              <w:spacing w:after="0" w:line="100" w:lineRule="atLeast"/>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w:t>
            </w:r>
          </w:p>
        </w:tc>
        <w:tc>
          <w:tcPr>
            <w:tcW w:w="20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40FC7" w:rsidRDefault="00740FC7">
            <w:pPr>
              <w:widowControl w:val="0"/>
              <w:spacing w:after="0" w:line="100" w:lineRule="atLeast"/>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21 – 30</w:t>
            </w: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40FC7" w:rsidRDefault="00740FC7">
            <w:pPr>
              <w:widowControl w:val="0"/>
              <w:spacing w:after="0" w:line="100" w:lineRule="atLeast"/>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0,21 – 0,30</w:t>
            </w:r>
          </w:p>
        </w:tc>
        <w:tc>
          <w:tcPr>
            <w:tcW w:w="20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40FC7" w:rsidRDefault="00740FC7">
            <w:pPr>
              <w:widowControl w:val="0"/>
              <w:spacing w:after="0" w:line="100" w:lineRule="atLeast"/>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41 – 60 </w:t>
            </w:r>
          </w:p>
        </w:tc>
        <w:tc>
          <w:tcPr>
            <w:tcW w:w="2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40FC7" w:rsidRDefault="00740FC7" w:rsidP="003B4F10">
            <w:pPr>
              <w:widowControl w:val="0"/>
              <w:spacing w:after="0" w:line="100" w:lineRule="atLeast"/>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41 – 60 </w:t>
            </w:r>
          </w:p>
        </w:tc>
      </w:tr>
      <w:tr w:rsidR="00740FC7" w:rsidTr="00740FC7">
        <w:tc>
          <w:tcPr>
            <w:tcW w:w="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40FC7" w:rsidRDefault="00740FC7">
            <w:pPr>
              <w:widowControl w:val="0"/>
              <w:spacing w:after="0" w:line="100" w:lineRule="atLeast"/>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w:t>
            </w:r>
          </w:p>
        </w:tc>
        <w:tc>
          <w:tcPr>
            <w:tcW w:w="20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40FC7" w:rsidRDefault="00740FC7">
            <w:pPr>
              <w:widowControl w:val="0"/>
              <w:spacing w:after="0" w:line="100" w:lineRule="atLeast"/>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31 – 40 </w:t>
            </w: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40FC7" w:rsidRDefault="00740FC7">
            <w:pPr>
              <w:widowControl w:val="0"/>
              <w:spacing w:after="0" w:line="100" w:lineRule="atLeast"/>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0,31 – 0,40 </w:t>
            </w:r>
          </w:p>
        </w:tc>
        <w:tc>
          <w:tcPr>
            <w:tcW w:w="20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40FC7" w:rsidRDefault="00740FC7">
            <w:pPr>
              <w:widowControl w:val="0"/>
              <w:spacing w:after="0" w:line="100" w:lineRule="atLeast"/>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61 – 80 </w:t>
            </w:r>
          </w:p>
        </w:tc>
        <w:tc>
          <w:tcPr>
            <w:tcW w:w="2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40FC7" w:rsidRDefault="00740FC7" w:rsidP="003B4F10">
            <w:pPr>
              <w:widowControl w:val="0"/>
              <w:spacing w:after="0" w:line="100" w:lineRule="atLeast"/>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61 – 80 </w:t>
            </w:r>
          </w:p>
        </w:tc>
      </w:tr>
      <w:tr w:rsidR="00740FC7" w:rsidTr="00740FC7">
        <w:tc>
          <w:tcPr>
            <w:tcW w:w="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40FC7" w:rsidRDefault="00740FC7">
            <w:pPr>
              <w:widowControl w:val="0"/>
              <w:spacing w:after="0" w:line="100" w:lineRule="atLeast"/>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w:t>
            </w:r>
          </w:p>
        </w:tc>
        <w:tc>
          <w:tcPr>
            <w:tcW w:w="204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40FC7" w:rsidRDefault="00740FC7">
            <w:pPr>
              <w:widowControl w:val="0"/>
              <w:spacing w:after="0" w:line="100" w:lineRule="atLeast"/>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41 і більше</w:t>
            </w:r>
          </w:p>
        </w:tc>
        <w:tc>
          <w:tcPr>
            <w:tcW w:w="21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40FC7" w:rsidRDefault="00740FC7">
            <w:pPr>
              <w:widowControl w:val="0"/>
              <w:spacing w:after="0" w:line="100" w:lineRule="atLeast"/>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0,41 і більше</w:t>
            </w:r>
          </w:p>
        </w:tc>
        <w:tc>
          <w:tcPr>
            <w:tcW w:w="20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40FC7" w:rsidRDefault="00740FC7">
            <w:pPr>
              <w:widowControl w:val="0"/>
              <w:spacing w:after="0" w:line="100" w:lineRule="atLeast"/>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81 і більше</w:t>
            </w:r>
          </w:p>
        </w:tc>
        <w:tc>
          <w:tcPr>
            <w:tcW w:w="26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740FC7" w:rsidRDefault="00740FC7" w:rsidP="003B4F10">
            <w:pPr>
              <w:widowControl w:val="0"/>
              <w:spacing w:after="0" w:line="100" w:lineRule="atLeast"/>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81 і більше</w:t>
            </w:r>
          </w:p>
        </w:tc>
      </w:tr>
    </w:tbl>
    <w:p w:rsidR="000D7352" w:rsidRDefault="00740BDF" w:rsidP="009A2706">
      <w:pPr>
        <w:widowControl w:val="0"/>
        <w:shd w:val="clear" w:color="auto" w:fill="FFFFFF" w:themeFill="background1"/>
        <w:spacing w:line="100" w:lineRule="atLeast"/>
        <w:ind w:firstLine="426"/>
        <w:contextualSpacing/>
        <w:jc w:val="both"/>
        <w:rPr>
          <w:rFonts w:ascii="Times New Roman" w:hAnsi="Times New Roman" w:cs="Times New Roman"/>
          <w:sz w:val="24"/>
          <w:szCs w:val="24"/>
        </w:rPr>
      </w:pPr>
      <w:r>
        <w:rPr>
          <w:rFonts w:ascii="Times New Roman" w:hAnsi="Times New Roman" w:cs="Times New Roman"/>
          <w:sz w:val="24"/>
          <w:szCs w:val="24"/>
        </w:rPr>
        <w:lastRenderedPageBreak/>
        <w:t>Оцінювання показників проведено для двох періодів – часу відбору генетичних резерватів та часу проведення останнього базового лісовпорядкування. У більшості випадків часовий проміжок між періодами склав 32 – 35 років. До ЛГР, які зазнали структурно</w:t>
      </w:r>
      <w:r w:rsidR="0033006F">
        <w:rPr>
          <w:rFonts w:ascii="Times New Roman" w:hAnsi="Times New Roman" w:cs="Times New Roman"/>
          <w:sz w:val="24"/>
          <w:szCs w:val="24"/>
        </w:rPr>
        <w:t>-просторових змін ядра впродовж останніх 10 років, або</w:t>
      </w:r>
      <w:r>
        <w:rPr>
          <w:rFonts w:ascii="Times New Roman" w:hAnsi="Times New Roman" w:cs="Times New Roman"/>
          <w:sz w:val="24"/>
          <w:szCs w:val="24"/>
        </w:rPr>
        <w:t xml:space="preserve"> ЛГР</w:t>
      </w:r>
      <w:r w:rsidRPr="009A2706">
        <w:rPr>
          <w:rFonts w:ascii="Times New Roman" w:hAnsi="Times New Roman" w:cs="Times New Roman"/>
          <w:sz w:val="24"/>
          <w:szCs w:val="24"/>
          <w:shd w:val="clear" w:color="auto" w:fill="FFFFFF" w:themeFill="background1"/>
        </w:rPr>
        <w:t xml:space="preserve"> які відібрані впродовж останнього десятиріччя </w:t>
      </w:r>
      <w:r w:rsidR="0033006F">
        <w:rPr>
          <w:rFonts w:ascii="Times New Roman" w:hAnsi="Times New Roman" w:cs="Times New Roman"/>
          <w:sz w:val="24"/>
          <w:szCs w:val="24"/>
          <w:shd w:val="clear" w:color="auto" w:fill="FFFFFF" w:themeFill="background1"/>
        </w:rPr>
        <w:t>обраховувалась сума балів лише</w:t>
      </w:r>
      <w:r w:rsidRPr="009A2706">
        <w:rPr>
          <w:rFonts w:ascii="Times New Roman" w:hAnsi="Times New Roman" w:cs="Times New Roman"/>
          <w:sz w:val="24"/>
          <w:szCs w:val="24"/>
          <w:shd w:val="clear" w:color="auto" w:fill="FFFFFF" w:themeFill="background1"/>
        </w:rPr>
        <w:t xml:space="preserve"> першого періоду оцінювання. Оскільки оцінка змін у цих ЛГР неможлива, їх стан доцільно визначати при проведенні чергових натурних обстежень із закладанням П</w:t>
      </w:r>
      <w:r>
        <w:rPr>
          <w:rFonts w:ascii="Times New Roman" w:hAnsi="Times New Roman" w:cs="Times New Roman"/>
          <w:sz w:val="24"/>
          <w:szCs w:val="24"/>
        </w:rPr>
        <w:t>П.</w:t>
      </w:r>
    </w:p>
    <w:p w:rsidR="000D7352" w:rsidRDefault="00740BDF" w:rsidP="00A24A08">
      <w:pPr>
        <w:widowControl w:val="0"/>
        <w:shd w:val="clear" w:color="auto" w:fill="FFFFFF" w:themeFill="background1"/>
        <w:spacing w:line="100" w:lineRule="atLeast"/>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Показники 1 </w:t>
      </w:r>
      <w:r>
        <w:rPr>
          <w:rFonts w:ascii="Times New Roman" w:hAnsi="Times New Roman" w:cs="Times New Roman"/>
          <w:sz w:val="24"/>
          <w:szCs w:val="24"/>
          <w:lang w:eastAsia="ru-RU"/>
        </w:rPr>
        <w:t>–</w:t>
      </w:r>
      <w:r>
        <w:rPr>
          <w:rFonts w:ascii="Times New Roman" w:hAnsi="Times New Roman" w:cs="Times New Roman"/>
          <w:sz w:val="24"/>
          <w:szCs w:val="24"/>
        </w:rPr>
        <w:t xml:space="preserve"> 9 із табл.1 визначали для окремих виділів генетичного резервату, після чого їх узагальнювали як середньозважені для всього ЛГР</w:t>
      </w:r>
      <w:r>
        <w:rPr>
          <w:rFonts w:ascii="Times New Roman" w:eastAsia="Times New Roman" w:hAnsi="Times New Roman" w:cs="Times New Roman"/>
          <w:bCs/>
          <w:sz w:val="24"/>
          <w:szCs w:val="24"/>
          <w:lang w:eastAsia="uk-UA"/>
        </w:rPr>
        <w:t xml:space="preserve">. </w:t>
      </w:r>
      <w:r>
        <w:rPr>
          <w:rFonts w:ascii="Times New Roman" w:hAnsi="Times New Roman" w:cs="Times New Roman"/>
          <w:sz w:val="24"/>
          <w:szCs w:val="24"/>
        </w:rPr>
        <w:t>Для розрахунку показника 10 використано шкалу визначення ступеня ослабленості окремих виділів у ЛГР ( табл. 2).</w:t>
      </w:r>
    </w:p>
    <w:p w:rsidR="000D7352" w:rsidRDefault="00740BDF" w:rsidP="00A24A08">
      <w:pPr>
        <w:shd w:val="clear" w:color="auto" w:fill="FFFFFF" w:themeFill="background1"/>
        <w:ind w:firstLine="426"/>
        <w:jc w:val="both"/>
        <w:rPr>
          <w:rFonts w:ascii="Times New Roman" w:hAnsi="Times New Roman" w:cs="Times New Roman"/>
          <w:color w:val="FF0000"/>
          <w:sz w:val="24"/>
          <w:szCs w:val="24"/>
        </w:rPr>
      </w:pPr>
      <w:r>
        <w:rPr>
          <w:rFonts w:ascii="Times New Roman" w:hAnsi="Times New Roman" w:cs="Times New Roman"/>
          <w:sz w:val="24"/>
          <w:szCs w:val="24"/>
        </w:rPr>
        <w:t xml:space="preserve">Для визначення </w:t>
      </w:r>
      <w:r w:rsidRPr="00A24A08">
        <w:rPr>
          <w:rFonts w:ascii="Times New Roman" w:hAnsi="Times New Roman" w:cs="Times New Roman"/>
          <w:sz w:val="24"/>
          <w:szCs w:val="24"/>
          <w:shd w:val="clear" w:color="auto" w:fill="FFFFFF" w:themeFill="background1"/>
        </w:rPr>
        <w:t>ступеня ослабленості деревостанів</w:t>
      </w:r>
      <w:r>
        <w:rPr>
          <w:rFonts w:ascii="Times New Roman" w:hAnsi="Times New Roman" w:cs="Times New Roman"/>
          <w:sz w:val="24"/>
          <w:szCs w:val="24"/>
        </w:rPr>
        <w:t xml:space="preserve"> у ЛГР Полтавщини в розрахунках </w:t>
      </w:r>
      <w:r w:rsidRPr="00A24A08">
        <w:rPr>
          <w:rFonts w:ascii="Times New Roman" w:hAnsi="Times New Roman" w:cs="Times New Roman"/>
          <w:sz w:val="24"/>
          <w:szCs w:val="24"/>
          <w:shd w:val="clear" w:color="auto" w:fill="FFFFFF" w:themeFill="background1"/>
        </w:rPr>
        <w:t xml:space="preserve">задіяні лише фактори негативного впливу за градаціями </w:t>
      </w:r>
      <w:r w:rsidRPr="00A24A08">
        <w:rPr>
          <w:rFonts w:ascii="Times New Roman" w:hAnsi="Times New Roman" w:cs="Times New Roman"/>
          <w:sz w:val="24"/>
          <w:szCs w:val="24"/>
          <w:shd w:val="clear" w:color="auto" w:fill="FFFFFF" w:themeFill="background1"/>
          <w:lang w:val="en-US"/>
        </w:rPr>
        <w:t>IV</w:t>
      </w:r>
      <w:r w:rsidRPr="00A24A08">
        <w:rPr>
          <w:rFonts w:ascii="Times New Roman" w:hAnsi="Times New Roman" w:cs="Times New Roman"/>
          <w:sz w:val="24"/>
          <w:szCs w:val="24"/>
          <w:shd w:val="clear" w:color="auto" w:fill="FFFFFF" w:themeFill="background1"/>
        </w:rPr>
        <w:t xml:space="preserve"> – </w:t>
      </w:r>
      <w:r w:rsidRPr="00A24A08">
        <w:rPr>
          <w:rFonts w:ascii="Times New Roman" w:hAnsi="Times New Roman" w:cs="Times New Roman"/>
          <w:sz w:val="24"/>
          <w:szCs w:val="24"/>
          <w:shd w:val="clear" w:color="auto" w:fill="FFFFFF" w:themeFill="background1"/>
          <w:lang w:val="en-US"/>
        </w:rPr>
        <w:t>V</w:t>
      </w:r>
      <w:r w:rsidR="00AA73C5" w:rsidRPr="00A24A08">
        <w:rPr>
          <w:rFonts w:ascii="Times New Roman" w:hAnsi="Times New Roman" w:cs="Times New Roman"/>
          <w:sz w:val="24"/>
          <w:szCs w:val="24"/>
          <w:shd w:val="clear" w:color="auto" w:fill="FFFFFF" w:themeFill="background1"/>
        </w:rPr>
        <w:t>. Ф</w:t>
      </w:r>
      <w:r w:rsidRPr="00A24A08">
        <w:rPr>
          <w:rFonts w:ascii="Times New Roman" w:hAnsi="Times New Roman" w:cs="Times New Roman"/>
          <w:sz w:val="24"/>
          <w:szCs w:val="24"/>
          <w:shd w:val="clear" w:color="auto" w:fill="FFFFFF" w:themeFill="background1"/>
        </w:rPr>
        <w:t xml:space="preserve">актори І – ІІІ </w:t>
      </w:r>
      <w:r w:rsidR="009A2706" w:rsidRPr="00A24A08">
        <w:rPr>
          <w:rFonts w:ascii="Times New Roman" w:hAnsi="Times New Roman" w:cs="Times New Roman"/>
          <w:sz w:val="24"/>
          <w:szCs w:val="24"/>
          <w:shd w:val="clear" w:color="auto" w:fill="FFFFFF" w:themeFill="background1"/>
        </w:rPr>
        <w:t>не застосовувались при оц</w:t>
      </w:r>
      <w:r w:rsidR="00AA73C5" w:rsidRPr="00A24A08">
        <w:rPr>
          <w:rFonts w:ascii="Times New Roman" w:hAnsi="Times New Roman" w:cs="Times New Roman"/>
          <w:sz w:val="24"/>
          <w:szCs w:val="24"/>
          <w:shd w:val="clear" w:color="auto" w:fill="FFFFFF" w:themeFill="background1"/>
        </w:rPr>
        <w:t>інці ЛГР Полтавської</w:t>
      </w:r>
      <w:r w:rsidR="008C46DB">
        <w:rPr>
          <w:rFonts w:ascii="Times New Roman" w:hAnsi="Times New Roman" w:cs="Times New Roman"/>
          <w:sz w:val="24"/>
          <w:szCs w:val="24"/>
          <w:shd w:val="clear" w:color="auto" w:fill="FFFFFF" w:themeFill="background1"/>
        </w:rPr>
        <w:t xml:space="preserve"> області через </w:t>
      </w:r>
      <w:r w:rsidR="0033006F">
        <w:rPr>
          <w:rFonts w:ascii="Times New Roman" w:hAnsi="Times New Roman" w:cs="Times New Roman"/>
          <w:sz w:val="24"/>
          <w:szCs w:val="24"/>
          <w:shd w:val="clear" w:color="auto" w:fill="FFFFFF" w:themeFill="background1"/>
        </w:rPr>
        <w:t>відсутність у резерватах таких</w:t>
      </w:r>
      <w:r w:rsidR="009A2706" w:rsidRPr="00A24A08">
        <w:rPr>
          <w:rFonts w:ascii="Times New Roman" w:hAnsi="Times New Roman" w:cs="Times New Roman"/>
          <w:sz w:val="24"/>
          <w:szCs w:val="24"/>
          <w:shd w:val="clear" w:color="auto" w:fill="FFFFFF" w:themeFill="background1"/>
        </w:rPr>
        <w:t xml:space="preserve"> </w:t>
      </w:r>
      <w:r w:rsidR="008C46DB">
        <w:rPr>
          <w:rFonts w:ascii="Times New Roman" w:hAnsi="Times New Roman" w:cs="Times New Roman"/>
          <w:sz w:val="24"/>
          <w:szCs w:val="24"/>
          <w:shd w:val="clear" w:color="auto" w:fill="FFFFFF" w:themeFill="background1"/>
        </w:rPr>
        <w:t>негативних</w:t>
      </w:r>
      <w:r w:rsidR="009A2706" w:rsidRPr="00A24A08">
        <w:rPr>
          <w:rFonts w:ascii="Times New Roman" w:hAnsi="Times New Roman" w:cs="Times New Roman"/>
          <w:sz w:val="24"/>
          <w:szCs w:val="24"/>
          <w:shd w:val="clear" w:color="auto" w:fill="FFFFFF" w:themeFill="background1"/>
        </w:rPr>
        <w:t xml:space="preserve"> </w:t>
      </w:r>
      <w:r w:rsidR="00AA73C5" w:rsidRPr="00A24A08">
        <w:rPr>
          <w:rFonts w:ascii="Times New Roman" w:hAnsi="Times New Roman" w:cs="Times New Roman"/>
          <w:sz w:val="24"/>
          <w:szCs w:val="24"/>
          <w:shd w:val="clear" w:color="auto" w:fill="FFFFFF" w:themeFill="background1"/>
        </w:rPr>
        <w:t>явищ. Проте застосування цих критеріїв може бути актуальним</w:t>
      </w:r>
      <w:r w:rsidRPr="00A24A08">
        <w:rPr>
          <w:rFonts w:ascii="Times New Roman" w:hAnsi="Times New Roman" w:cs="Times New Roman"/>
          <w:sz w:val="24"/>
          <w:szCs w:val="24"/>
          <w:shd w:val="clear" w:color="auto" w:fill="FFFFFF" w:themeFill="background1"/>
        </w:rPr>
        <w:t xml:space="preserve"> при оцінці ЛГР в інших</w:t>
      </w:r>
      <w:r>
        <w:rPr>
          <w:rFonts w:ascii="Times New Roman" w:hAnsi="Times New Roman" w:cs="Times New Roman"/>
          <w:sz w:val="24"/>
          <w:szCs w:val="24"/>
        </w:rPr>
        <w:t xml:space="preserve"> областях.</w:t>
      </w:r>
    </w:p>
    <w:p w:rsidR="000D7352" w:rsidRDefault="00740BDF" w:rsidP="00A24A08">
      <w:pPr>
        <w:widowControl w:val="0"/>
        <w:shd w:val="clear" w:color="auto" w:fill="FFFFFF" w:themeFill="background1"/>
        <w:spacing w:line="100" w:lineRule="atLeast"/>
        <w:ind w:firstLine="426"/>
        <w:contextualSpacing/>
        <w:jc w:val="right"/>
        <w:rPr>
          <w:rFonts w:ascii="Times New Roman" w:hAnsi="Times New Roman" w:cs="Times New Roman"/>
          <w:i/>
          <w:sz w:val="24"/>
          <w:szCs w:val="24"/>
        </w:rPr>
      </w:pPr>
      <w:r>
        <w:rPr>
          <w:rFonts w:ascii="Times New Roman" w:hAnsi="Times New Roman" w:cs="Times New Roman"/>
          <w:i/>
          <w:sz w:val="24"/>
          <w:szCs w:val="24"/>
        </w:rPr>
        <w:t>Таблиця 2</w:t>
      </w:r>
    </w:p>
    <w:p w:rsidR="00AA73C5" w:rsidRDefault="00AA73C5" w:rsidP="00A24A08">
      <w:pPr>
        <w:widowControl w:val="0"/>
        <w:shd w:val="clear" w:color="auto" w:fill="FFFFFF" w:themeFill="background1"/>
        <w:spacing w:line="100" w:lineRule="atLeast"/>
        <w:ind w:firstLine="426"/>
        <w:contextualSpacing/>
        <w:jc w:val="right"/>
        <w:rPr>
          <w:rFonts w:ascii="Times New Roman" w:hAnsi="Times New Roman" w:cs="Times New Roman"/>
          <w:i/>
          <w:sz w:val="24"/>
          <w:szCs w:val="24"/>
        </w:rPr>
      </w:pPr>
    </w:p>
    <w:p w:rsidR="000D7352" w:rsidRDefault="00740BDF" w:rsidP="00A24A08">
      <w:pPr>
        <w:widowControl w:val="0"/>
        <w:shd w:val="clear" w:color="auto" w:fill="FFFFFF" w:themeFill="background1"/>
        <w:spacing w:line="100" w:lineRule="atLeast"/>
        <w:ind w:firstLine="426"/>
        <w:contextualSpacing/>
        <w:jc w:val="center"/>
        <w:rPr>
          <w:rFonts w:ascii="Times New Roman" w:hAnsi="Times New Roman" w:cs="Times New Roman"/>
          <w:sz w:val="24"/>
          <w:szCs w:val="24"/>
        </w:rPr>
      </w:pPr>
      <w:r>
        <w:rPr>
          <w:rFonts w:ascii="Times New Roman" w:hAnsi="Times New Roman" w:cs="Times New Roman"/>
          <w:sz w:val="24"/>
          <w:szCs w:val="24"/>
        </w:rPr>
        <w:t xml:space="preserve">Шкала визначення ступеня ослабленості </w:t>
      </w:r>
      <w:r w:rsidRPr="00A24A08">
        <w:rPr>
          <w:rFonts w:ascii="Times New Roman" w:hAnsi="Times New Roman" w:cs="Times New Roman"/>
          <w:sz w:val="24"/>
          <w:szCs w:val="24"/>
          <w:shd w:val="clear" w:color="auto" w:fill="FFFFFF" w:themeFill="background1"/>
        </w:rPr>
        <w:t xml:space="preserve">деревостанів </w:t>
      </w:r>
      <w:r w:rsidR="00A24A08" w:rsidRPr="00A24A08">
        <w:rPr>
          <w:rFonts w:ascii="Times New Roman" w:hAnsi="Times New Roman" w:cs="Times New Roman"/>
          <w:sz w:val="24"/>
          <w:szCs w:val="24"/>
          <w:shd w:val="clear" w:color="auto" w:fill="FFFFFF" w:themeFill="background1"/>
        </w:rPr>
        <w:t>у</w:t>
      </w:r>
      <w:r>
        <w:rPr>
          <w:rFonts w:ascii="Times New Roman" w:hAnsi="Times New Roman" w:cs="Times New Roman"/>
          <w:sz w:val="24"/>
          <w:szCs w:val="24"/>
        </w:rPr>
        <w:t xml:space="preserve"> окремих виділ</w:t>
      </w:r>
      <w:r w:rsidR="00A24A08" w:rsidRPr="00A24A08">
        <w:rPr>
          <w:rFonts w:ascii="Times New Roman" w:hAnsi="Times New Roman" w:cs="Times New Roman"/>
          <w:sz w:val="24"/>
          <w:szCs w:val="24"/>
          <w:shd w:val="clear" w:color="auto" w:fill="FFFFFF" w:themeFill="background1"/>
        </w:rPr>
        <w:t>ах</w:t>
      </w:r>
      <w:r w:rsidR="00A24A08">
        <w:rPr>
          <w:rFonts w:ascii="Times New Roman" w:hAnsi="Times New Roman" w:cs="Times New Roman"/>
          <w:sz w:val="24"/>
          <w:szCs w:val="24"/>
        </w:rPr>
        <w:t xml:space="preserve"> </w:t>
      </w:r>
      <w:r>
        <w:rPr>
          <w:rFonts w:ascii="Times New Roman" w:hAnsi="Times New Roman" w:cs="Times New Roman"/>
          <w:sz w:val="24"/>
          <w:szCs w:val="24"/>
        </w:rPr>
        <w:t xml:space="preserve"> ЛГР</w:t>
      </w:r>
    </w:p>
    <w:tbl>
      <w:tblPr>
        <w:tblpPr w:leftFromText="180" w:rightFromText="180" w:vertAnchor="text" w:horzAnchor="margin" w:tblpY="216"/>
        <w:tblW w:w="9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1701"/>
        <w:gridCol w:w="1559"/>
        <w:gridCol w:w="1417"/>
        <w:gridCol w:w="1560"/>
        <w:gridCol w:w="1145"/>
        <w:gridCol w:w="1319"/>
      </w:tblGrid>
      <w:tr w:rsidR="00EB55C7" w:rsidRPr="00FD5BA1" w:rsidTr="00D55C29">
        <w:trPr>
          <w:trHeight w:val="150"/>
        </w:trPr>
        <w:tc>
          <w:tcPr>
            <w:tcW w:w="1101" w:type="dxa"/>
            <w:vMerge w:val="restart"/>
          </w:tcPr>
          <w:p w:rsidR="00EB55C7" w:rsidRPr="00626D73" w:rsidRDefault="00EB55C7" w:rsidP="00EB55C7">
            <w:pPr>
              <w:spacing w:line="240" w:lineRule="auto"/>
              <w:rPr>
                <w:rFonts w:ascii="Times New Roman" w:hAnsi="Times New Roman" w:cs="Times New Roman"/>
                <w:sz w:val="24"/>
                <w:szCs w:val="24"/>
              </w:rPr>
            </w:pPr>
          </w:p>
          <w:p w:rsidR="00EB55C7" w:rsidRPr="00626D73" w:rsidRDefault="00EB55C7" w:rsidP="00EB55C7">
            <w:pPr>
              <w:spacing w:line="240" w:lineRule="auto"/>
              <w:jc w:val="center"/>
              <w:rPr>
                <w:rFonts w:ascii="Times New Roman" w:hAnsi="Times New Roman" w:cs="Times New Roman"/>
                <w:bCs/>
                <w:sz w:val="24"/>
                <w:szCs w:val="24"/>
              </w:rPr>
            </w:pPr>
            <w:r w:rsidRPr="00626D73">
              <w:rPr>
                <w:rFonts w:ascii="Times New Roman" w:hAnsi="Times New Roman" w:cs="Times New Roman"/>
                <w:bCs/>
                <w:sz w:val="24"/>
                <w:szCs w:val="24"/>
              </w:rPr>
              <w:t>Літерна градація</w:t>
            </w:r>
          </w:p>
        </w:tc>
        <w:tc>
          <w:tcPr>
            <w:tcW w:w="7382" w:type="dxa"/>
            <w:gridSpan w:val="5"/>
          </w:tcPr>
          <w:p w:rsidR="00EB55C7" w:rsidRPr="00626D73" w:rsidRDefault="00EB55C7" w:rsidP="00EB55C7">
            <w:pPr>
              <w:spacing w:line="240" w:lineRule="auto"/>
              <w:jc w:val="center"/>
              <w:rPr>
                <w:rFonts w:ascii="Times New Roman" w:hAnsi="Times New Roman" w:cs="Times New Roman"/>
                <w:bCs/>
                <w:sz w:val="24"/>
                <w:szCs w:val="24"/>
              </w:rPr>
            </w:pPr>
            <w:r w:rsidRPr="00626D73">
              <w:rPr>
                <w:rFonts w:ascii="Times New Roman" w:hAnsi="Times New Roman" w:cs="Times New Roman"/>
                <w:bCs/>
                <w:sz w:val="24"/>
                <w:szCs w:val="24"/>
              </w:rPr>
              <w:t>Градація факторів негативного впливу на деревостан</w:t>
            </w:r>
          </w:p>
        </w:tc>
        <w:tc>
          <w:tcPr>
            <w:tcW w:w="1319" w:type="dxa"/>
            <w:vMerge w:val="restart"/>
          </w:tcPr>
          <w:p w:rsidR="00EB55C7" w:rsidRPr="00626D73" w:rsidRDefault="00EB55C7" w:rsidP="00EB55C7">
            <w:pPr>
              <w:spacing w:line="240" w:lineRule="auto"/>
              <w:rPr>
                <w:rFonts w:ascii="Times New Roman" w:hAnsi="Times New Roman" w:cs="Times New Roman"/>
                <w:bCs/>
                <w:sz w:val="24"/>
                <w:szCs w:val="24"/>
              </w:rPr>
            </w:pPr>
          </w:p>
          <w:p w:rsidR="00EB55C7" w:rsidRPr="00626D73" w:rsidRDefault="00EB55C7" w:rsidP="00EB55C7">
            <w:pPr>
              <w:spacing w:line="240" w:lineRule="auto"/>
              <w:jc w:val="center"/>
              <w:rPr>
                <w:rFonts w:ascii="Times New Roman" w:hAnsi="Times New Roman" w:cs="Times New Roman"/>
                <w:bCs/>
                <w:sz w:val="24"/>
                <w:szCs w:val="24"/>
              </w:rPr>
            </w:pPr>
            <w:r w:rsidRPr="00626D73">
              <w:rPr>
                <w:rFonts w:ascii="Times New Roman" w:hAnsi="Times New Roman" w:cs="Times New Roman"/>
                <w:bCs/>
                <w:sz w:val="24"/>
                <w:szCs w:val="24"/>
              </w:rPr>
              <w:t>Ступінь ослаб-</w:t>
            </w:r>
            <w:proofErr w:type="spellStart"/>
            <w:r w:rsidRPr="00626D73">
              <w:rPr>
                <w:rFonts w:ascii="Times New Roman" w:hAnsi="Times New Roman" w:cs="Times New Roman"/>
                <w:bCs/>
                <w:sz w:val="24"/>
                <w:szCs w:val="24"/>
              </w:rPr>
              <w:t>леності</w:t>
            </w:r>
            <w:proofErr w:type="spellEnd"/>
            <w:r w:rsidRPr="00626D73">
              <w:rPr>
                <w:rFonts w:ascii="Times New Roman" w:hAnsi="Times New Roman" w:cs="Times New Roman"/>
                <w:bCs/>
                <w:sz w:val="24"/>
                <w:szCs w:val="24"/>
              </w:rPr>
              <w:t xml:space="preserve">  </w:t>
            </w:r>
            <w:proofErr w:type="spellStart"/>
            <w:r w:rsidRPr="00626D73">
              <w:rPr>
                <w:rFonts w:ascii="Times New Roman" w:hAnsi="Times New Roman" w:cs="Times New Roman"/>
                <w:bCs/>
                <w:sz w:val="24"/>
                <w:szCs w:val="24"/>
              </w:rPr>
              <w:t>деревоста</w:t>
            </w:r>
            <w:proofErr w:type="spellEnd"/>
            <w:r w:rsidRPr="00626D73">
              <w:rPr>
                <w:rFonts w:ascii="Times New Roman" w:hAnsi="Times New Roman" w:cs="Times New Roman"/>
                <w:bCs/>
                <w:sz w:val="24"/>
                <w:szCs w:val="24"/>
              </w:rPr>
              <w:t>-ну у виділі</w:t>
            </w:r>
          </w:p>
        </w:tc>
      </w:tr>
      <w:tr w:rsidR="00EB55C7" w:rsidRPr="00FD5BA1" w:rsidTr="00D55C29">
        <w:trPr>
          <w:trHeight w:val="277"/>
        </w:trPr>
        <w:tc>
          <w:tcPr>
            <w:tcW w:w="1101" w:type="dxa"/>
            <w:vMerge/>
          </w:tcPr>
          <w:p w:rsidR="00EB55C7" w:rsidRPr="00626D73" w:rsidRDefault="00EB55C7" w:rsidP="00EB55C7">
            <w:pPr>
              <w:spacing w:line="240" w:lineRule="auto"/>
              <w:jc w:val="center"/>
              <w:rPr>
                <w:rFonts w:ascii="Times New Roman" w:hAnsi="Times New Roman" w:cs="Times New Roman"/>
                <w:sz w:val="24"/>
                <w:szCs w:val="24"/>
              </w:rPr>
            </w:pPr>
          </w:p>
        </w:tc>
        <w:tc>
          <w:tcPr>
            <w:tcW w:w="1701" w:type="dxa"/>
          </w:tcPr>
          <w:p w:rsidR="00EB55C7" w:rsidRPr="00626D73" w:rsidRDefault="00EB55C7" w:rsidP="00EB55C7">
            <w:pPr>
              <w:spacing w:line="240" w:lineRule="auto"/>
              <w:jc w:val="center"/>
              <w:rPr>
                <w:rFonts w:ascii="Times New Roman" w:hAnsi="Times New Roman" w:cs="Times New Roman"/>
                <w:bCs/>
                <w:sz w:val="24"/>
                <w:szCs w:val="24"/>
                <w:lang w:val="en-US"/>
              </w:rPr>
            </w:pPr>
            <w:r w:rsidRPr="00626D73">
              <w:rPr>
                <w:rFonts w:ascii="Times New Roman" w:hAnsi="Times New Roman" w:cs="Times New Roman"/>
                <w:bCs/>
                <w:sz w:val="24"/>
                <w:szCs w:val="24"/>
                <w:lang w:val="en-US"/>
              </w:rPr>
              <w:t>I</w:t>
            </w:r>
          </w:p>
        </w:tc>
        <w:tc>
          <w:tcPr>
            <w:tcW w:w="1559" w:type="dxa"/>
          </w:tcPr>
          <w:p w:rsidR="00EB55C7" w:rsidRPr="00626D73" w:rsidRDefault="00EB55C7" w:rsidP="00EB55C7">
            <w:pPr>
              <w:spacing w:line="240" w:lineRule="auto"/>
              <w:jc w:val="center"/>
              <w:rPr>
                <w:rFonts w:ascii="Times New Roman" w:hAnsi="Times New Roman" w:cs="Times New Roman"/>
                <w:bCs/>
                <w:sz w:val="24"/>
                <w:szCs w:val="24"/>
                <w:lang w:val="en-US"/>
              </w:rPr>
            </w:pPr>
            <w:r w:rsidRPr="00626D73">
              <w:rPr>
                <w:rFonts w:ascii="Times New Roman" w:hAnsi="Times New Roman" w:cs="Times New Roman"/>
                <w:bCs/>
                <w:sz w:val="24"/>
                <w:szCs w:val="24"/>
                <w:lang w:val="en-US"/>
              </w:rPr>
              <w:t>II</w:t>
            </w:r>
          </w:p>
        </w:tc>
        <w:tc>
          <w:tcPr>
            <w:tcW w:w="1417" w:type="dxa"/>
          </w:tcPr>
          <w:p w:rsidR="00EB55C7" w:rsidRPr="00626D73" w:rsidRDefault="00EB55C7" w:rsidP="00EB55C7">
            <w:pPr>
              <w:spacing w:line="240" w:lineRule="auto"/>
              <w:jc w:val="center"/>
              <w:rPr>
                <w:rFonts w:ascii="Times New Roman" w:hAnsi="Times New Roman" w:cs="Times New Roman"/>
                <w:bCs/>
                <w:sz w:val="24"/>
                <w:szCs w:val="24"/>
                <w:lang w:val="en-US"/>
              </w:rPr>
            </w:pPr>
            <w:r w:rsidRPr="00626D73">
              <w:rPr>
                <w:rFonts w:ascii="Times New Roman" w:hAnsi="Times New Roman" w:cs="Times New Roman"/>
                <w:bCs/>
                <w:sz w:val="24"/>
                <w:szCs w:val="24"/>
                <w:lang w:val="en-US"/>
              </w:rPr>
              <w:t>III</w:t>
            </w:r>
          </w:p>
        </w:tc>
        <w:tc>
          <w:tcPr>
            <w:tcW w:w="1560" w:type="dxa"/>
          </w:tcPr>
          <w:p w:rsidR="00EB55C7" w:rsidRPr="00626D73" w:rsidRDefault="00EB55C7" w:rsidP="00EB55C7">
            <w:pPr>
              <w:spacing w:line="240" w:lineRule="auto"/>
              <w:jc w:val="center"/>
              <w:rPr>
                <w:rFonts w:ascii="Times New Roman" w:hAnsi="Times New Roman" w:cs="Times New Roman"/>
                <w:bCs/>
                <w:sz w:val="24"/>
                <w:szCs w:val="24"/>
                <w:lang w:val="en-US"/>
              </w:rPr>
            </w:pPr>
            <w:r w:rsidRPr="00626D73">
              <w:rPr>
                <w:rFonts w:ascii="Times New Roman" w:hAnsi="Times New Roman" w:cs="Times New Roman"/>
                <w:bCs/>
                <w:sz w:val="24"/>
                <w:szCs w:val="24"/>
                <w:lang w:val="en-US"/>
              </w:rPr>
              <w:t>IV</w:t>
            </w:r>
          </w:p>
        </w:tc>
        <w:tc>
          <w:tcPr>
            <w:tcW w:w="1145" w:type="dxa"/>
          </w:tcPr>
          <w:p w:rsidR="00EB55C7" w:rsidRPr="00626D73" w:rsidRDefault="00EB55C7" w:rsidP="00EB55C7">
            <w:pPr>
              <w:spacing w:line="240" w:lineRule="auto"/>
              <w:jc w:val="center"/>
              <w:rPr>
                <w:rFonts w:ascii="Times New Roman" w:hAnsi="Times New Roman" w:cs="Times New Roman"/>
                <w:bCs/>
                <w:sz w:val="24"/>
                <w:szCs w:val="24"/>
                <w:lang w:val="en-US"/>
              </w:rPr>
            </w:pPr>
            <w:r w:rsidRPr="00626D73">
              <w:rPr>
                <w:rFonts w:ascii="Times New Roman" w:hAnsi="Times New Roman" w:cs="Times New Roman"/>
                <w:bCs/>
                <w:sz w:val="24"/>
                <w:szCs w:val="24"/>
                <w:lang w:val="en-US"/>
              </w:rPr>
              <w:t>V</w:t>
            </w:r>
          </w:p>
        </w:tc>
        <w:tc>
          <w:tcPr>
            <w:tcW w:w="1319" w:type="dxa"/>
            <w:vMerge/>
          </w:tcPr>
          <w:p w:rsidR="00EB55C7" w:rsidRPr="00626D73" w:rsidRDefault="00EB55C7" w:rsidP="00EB55C7">
            <w:pPr>
              <w:spacing w:line="240" w:lineRule="auto"/>
              <w:rPr>
                <w:rFonts w:ascii="Times New Roman" w:hAnsi="Times New Roman" w:cs="Times New Roman"/>
                <w:bCs/>
                <w:sz w:val="24"/>
                <w:szCs w:val="24"/>
              </w:rPr>
            </w:pPr>
          </w:p>
        </w:tc>
      </w:tr>
      <w:tr w:rsidR="00EB55C7" w:rsidRPr="00FD5BA1" w:rsidTr="00626D73">
        <w:trPr>
          <w:cantSplit/>
          <w:trHeight w:val="2062"/>
        </w:trPr>
        <w:tc>
          <w:tcPr>
            <w:tcW w:w="1101" w:type="dxa"/>
            <w:vMerge/>
          </w:tcPr>
          <w:p w:rsidR="00EB55C7" w:rsidRPr="00626D73" w:rsidRDefault="00EB55C7" w:rsidP="00EB55C7">
            <w:pPr>
              <w:jc w:val="center"/>
              <w:rPr>
                <w:rFonts w:ascii="Times New Roman" w:hAnsi="Times New Roman" w:cs="Times New Roman"/>
                <w:sz w:val="24"/>
                <w:szCs w:val="24"/>
                <w:lang w:val="ru-RU"/>
              </w:rPr>
            </w:pPr>
          </w:p>
        </w:tc>
        <w:tc>
          <w:tcPr>
            <w:tcW w:w="1701" w:type="dxa"/>
            <w:textDirection w:val="btLr"/>
          </w:tcPr>
          <w:p w:rsidR="00EB55C7" w:rsidRPr="00626D73" w:rsidRDefault="00EB55C7" w:rsidP="00EB55C7">
            <w:pPr>
              <w:ind w:left="113" w:right="113"/>
              <w:contextualSpacing/>
              <w:jc w:val="center"/>
              <w:rPr>
                <w:rFonts w:ascii="Times New Roman" w:hAnsi="Times New Roman" w:cs="Times New Roman"/>
                <w:sz w:val="24"/>
                <w:szCs w:val="24"/>
              </w:rPr>
            </w:pPr>
            <w:proofErr w:type="spellStart"/>
            <w:r w:rsidRPr="00626D73">
              <w:rPr>
                <w:rFonts w:ascii="Times New Roman" w:hAnsi="Times New Roman" w:cs="Times New Roman"/>
                <w:sz w:val="24"/>
                <w:szCs w:val="24"/>
              </w:rPr>
              <w:t>Пошкодженість</w:t>
            </w:r>
            <w:proofErr w:type="spellEnd"/>
            <w:r w:rsidRPr="00626D73">
              <w:rPr>
                <w:rFonts w:ascii="Times New Roman" w:hAnsi="Times New Roman" w:cs="Times New Roman"/>
                <w:sz w:val="24"/>
                <w:szCs w:val="24"/>
              </w:rPr>
              <w:t xml:space="preserve"> ентомологічними </w:t>
            </w:r>
          </w:p>
          <w:p w:rsidR="00EB55C7" w:rsidRPr="00626D73" w:rsidRDefault="00EB55C7" w:rsidP="00EB55C7">
            <w:pPr>
              <w:ind w:left="113" w:right="113"/>
              <w:contextualSpacing/>
              <w:jc w:val="center"/>
              <w:rPr>
                <w:rFonts w:ascii="Times New Roman" w:hAnsi="Times New Roman" w:cs="Times New Roman"/>
                <w:sz w:val="24"/>
                <w:szCs w:val="24"/>
              </w:rPr>
            </w:pPr>
            <w:r w:rsidRPr="00626D73">
              <w:rPr>
                <w:rFonts w:ascii="Times New Roman" w:hAnsi="Times New Roman" w:cs="Times New Roman"/>
                <w:sz w:val="24"/>
                <w:szCs w:val="24"/>
              </w:rPr>
              <w:t>шкідниками (об’їдання  хвої, листя)</w:t>
            </w:r>
          </w:p>
        </w:tc>
        <w:tc>
          <w:tcPr>
            <w:tcW w:w="1559" w:type="dxa"/>
            <w:textDirection w:val="btLr"/>
          </w:tcPr>
          <w:p w:rsidR="00EB55C7" w:rsidRPr="00626D73" w:rsidRDefault="00EB55C7" w:rsidP="00EB55C7">
            <w:pPr>
              <w:ind w:left="113" w:right="113"/>
              <w:contextualSpacing/>
              <w:jc w:val="center"/>
              <w:rPr>
                <w:rFonts w:ascii="Times New Roman" w:hAnsi="Times New Roman" w:cs="Times New Roman"/>
                <w:sz w:val="24"/>
                <w:szCs w:val="24"/>
              </w:rPr>
            </w:pPr>
            <w:proofErr w:type="spellStart"/>
            <w:r w:rsidRPr="00626D73">
              <w:rPr>
                <w:rFonts w:ascii="Times New Roman" w:hAnsi="Times New Roman" w:cs="Times New Roman"/>
                <w:sz w:val="24"/>
                <w:szCs w:val="24"/>
              </w:rPr>
              <w:t>Пошкодженість</w:t>
            </w:r>
            <w:proofErr w:type="spellEnd"/>
            <w:r w:rsidRPr="00626D73">
              <w:rPr>
                <w:rFonts w:ascii="Times New Roman" w:hAnsi="Times New Roman" w:cs="Times New Roman"/>
                <w:sz w:val="24"/>
                <w:szCs w:val="24"/>
              </w:rPr>
              <w:t xml:space="preserve"> вторинними </w:t>
            </w:r>
          </w:p>
          <w:p w:rsidR="00EB55C7" w:rsidRPr="00626D73" w:rsidRDefault="00EB55C7" w:rsidP="00EB55C7">
            <w:pPr>
              <w:ind w:left="113" w:right="113"/>
              <w:contextualSpacing/>
              <w:jc w:val="center"/>
              <w:rPr>
                <w:rFonts w:ascii="Times New Roman" w:hAnsi="Times New Roman" w:cs="Times New Roman"/>
                <w:sz w:val="24"/>
                <w:szCs w:val="24"/>
              </w:rPr>
            </w:pPr>
            <w:r w:rsidRPr="00626D73">
              <w:rPr>
                <w:rFonts w:ascii="Times New Roman" w:hAnsi="Times New Roman" w:cs="Times New Roman"/>
                <w:sz w:val="24"/>
                <w:szCs w:val="24"/>
              </w:rPr>
              <w:t>(стовбуровими) шкідниками</w:t>
            </w:r>
          </w:p>
        </w:tc>
        <w:tc>
          <w:tcPr>
            <w:tcW w:w="1417" w:type="dxa"/>
            <w:textDirection w:val="btLr"/>
          </w:tcPr>
          <w:p w:rsidR="00EB55C7" w:rsidRPr="00626D73" w:rsidRDefault="00EB55C7" w:rsidP="00EB55C7">
            <w:pPr>
              <w:ind w:left="113" w:right="113"/>
              <w:contextualSpacing/>
              <w:jc w:val="center"/>
              <w:rPr>
                <w:rFonts w:ascii="Times New Roman" w:hAnsi="Times New Roman" w:cs="Times New Roman"/>
                <w:sz w:val="24"/>
                <w:szCs w:val="24"/>
              </w:rPr>
            </w:pPr>
            <w:r w:rsidRPr="00626D73">
              <w:rPr>
                <w:rFonts w:ascii="Times New Roman" w:hAnsi="Times New Roman" w:cs="Times New Roman"/>
                <w:sz w:val="24"/>
                <w:szCs w:val="24"/>
              </w:rPr>
              <w:t xml:space="preserve">Ураженість </w:t>
            </w:r>
            <w:proofErr w:type="spellStart"/>
            <w:r w:rsidRPr="00626D73">
              <w:rPr>
                <w:rFonts w:ascii="Times New Roman" w:hAnsi="Times New Roman" w:cs="Times New Roman"/>
                <w:sz w:val="24"/>
                <w:szCs w:val="24"/>
              </w:rPr>
              <w:t>фітопатологічни</w:t>
            </w:r>
            <w:proofErr w:type="spellEnd"/>
            <w:r w:rsidR="00270746" w:rsidRPr="00626D73">
              <w:rPr>
                <w:rFonts w:ascii="Times New Roman" w:hAnsi="Times New Roman" w:cs="Times New Roman"/>
                <w:sz w:val="24"/>
                <w:szCs w:val="24"/>
              </w:rPr>
              <w:t>-</w:t>
            </w:r>
            <w:r w:rsidR="00626D73">
              <w:rPr>
                <w:rFonts w:ascii="Times New Roman" w:hAnsi="Times New Roman" w:cs="Times New Roman"/>
                <w:sz w:val="24"/>
                <w:szCs w:val="24"/>
              </w:rPr>
              <w:t xml:space="preserve"> </w:t>
            </w:r>
            <w:r w:rsidRPr="00626D73">
              <w:rPr>
                <w:rFonts w:ascii="Times New Roman" w:hAnsi="Times New Roman" w:cs="Times New Roman"/>
                <w:sz w:val="24"/>
                <w:szCs w:val="24"/>
              </w:rPr>
              <w:t xml:space="preserve">ми </w:t>
            </w:r>
          </w:p>
          <w:p w:rsidR="00EB55C7" w:rsidRPr="00626D73" w:rsidRDefault="00EB55C7" w:rsidP="00EB55C7">
            <w:pPr>
              <w:ind w:left="113" w:right="113"/>
              <w:contextualSpacing/>
              <w:jc w:val="center"/>
              <w:rPr>
                <w:rFonts w:ascii="Times New Roman" w:hAnsi="Times New Roman" w:cs="Times New Roman"/>
                <w:sz w:val="24"/>
                <w:szCs w:val="24"/>
              </w:rPr>
            </w:pPr>
            <w:r w:rsidRPr="00626D73">
              <w:rPr>
                <w:rFonts w:ascii="Times New Roman" w:hAnsi="Times New Roman" w:cs="Times New Roman"/>
                <w:sz w:val="24"/>
                <w:szCs w:val="24"/>
              </w:rPr>
              <w:t xml:space="preserve">захворюваннями </w:t>
            </w:r>
          </w:p>
        </w:tc>
        <w:tc>
          <w:tcPr>
            <w:tcW w:w="1560" w:type="dxa"/>
            <w:textDirection w:val="btLr"/>
          </w:tcPr>
          <w:p w:rsidR="00EB55C7" w:rsidRPr="00626D73" w:rsidRDefault="00EB55C7" w:rsidP="00EB55C7">
            <w:pPr>
              <w:ind w:left="113" w:right="113"/>
              <w:contextualSpacing/>
              <w:jc w:val="center"/>
              <w:rPr>
                <w:rFonts w:ascii="Times New Roman" w:hAnsi="Times New Roman" w:cs="Times New Roman"/>
                <w:sz w:val="24"/>
                <w:szCs w:val="24"/>
              </w:rPr>
            </w:pPr>
            <w:r w:rsidRPr="00626D73">
              <w:rPr>
                <w:rFonts w:ascii="Times New Roman" w:hAnsi="Times New Roman" w:cs="Times New Roman"/>
                <w:sz w:val="24"/>
                <w:szCs w:val="24"/>
              </w:rPr>
              <w:t xml:space="preserve">Наявність нежиттєздатних та ослаблених дерев </w:t>
            </w:r>
            <w:r w:rsidRPr="00626D73">
              <w:rPr>
                <w:rFonts w:ascii="Times New Roman" w:hAnsi="Times New Roman" w:cs="Times New Roman"/>
                <w:bCs/>
                <w:sz w:val="24"/>
                <w:szCs w:val="24"/>
              </w:rPr>
              <w:t>%</w:t>
            </w:r>
            <w:r w:rsidR="00F51436" w:rsidRPr="00626D73">
              <w:rPr>
                <w:rFonts w:ascii="Times New Roman" w:hAnsi="Times New Roman" w:cs="Times New Roman"/>
                <w:bCs/>
                <w:sz w:val="24"/>
                <w:szCs w:val="24"/>
              </w:rPr>
              <w:t xml:space="preserve"> </w:t>
            </w:r>
            <w:r w:rsidR="00BE44FF">
              <w:rPr>
                <w:rFonts w:ascii="Times New Roman" w:hAnsi="Times New Roman" w:cs="Times New Roman"/>
                <w:bCs/>
                <w:sz w:val="24"/>
                <w:szCs w:val="24"/>
              </w:rPr>
              <w:t xml:space="preserve">до запасу </w:t>
            </w:r>
            <w:r w:rsidR="00D55C29" w:rsidRPr="00626D73">
              <w:rPr>
                <w:rFonts w:ascii="Times New Roman" w:hAnsi="Times New Roman" w:cs="Times New Roman"/>
                <w:bCs/>
                <w:sz w:val="24"/>
                <w:szCs w:val="24"/>
              </w:rPr>
              <w:t>м</w:t>
            </w:r>
            <w:r w:rsidR="00D55C29" w:rsidRPr="00626D73">
              <w:rPr>
                <w:rFonts w:ascii="Times New Roman" w:hAnsi="Times New Roman" w:cs="Times New Roman"/>
                <w:bCs/>
                <w:sz w:val="24"/>
                <w:szCs w:val="24"/>
                <w:vertAlign w:val="superscript"/>
              </w:rPr>
              <w:t>3</w:t>
            </w:r>
            <w:r w:rsidR="00D55C29" w:rsidRPr="00626D73">
              <w:rPr>
                <w:rFonts w:ascii="Times New Roman" w:hAnsi="Times New Roman" w:cs="Times New Roman"/>
                <w:b/>
                <w:bCs/>
                <w:sz w:val="24"/>
                <w:szCs w:val="24"/>
              </w:rPr>
              <w:t>/</w:t>
            </w:r>
            <w:r w:rsidR="00D55C29" w:rsidRPr="00626D73">
              <w:rPr>
                <w:rFonts w:ascii="Times New Roman" w:hAnsi="Times New Roman" w:cs="Times New Roman"/>
                <w:bCs/>
                <w:sz w:val="24"/>
                <w:szCs w:val="24"/>
              </w:rPr>
              <w:t>га</w:t>
            </w:r>
            <w:r w:rsidR="00D55C29" w:rsidRPr="00626D73">
              <w:rPr>
                <w:rFonts w:ascii="Times New Roman" w:hAnsi="Times New Roman" w:cs="Times New Roman"/>
                <w:bCs/>
                <w:sz w:val="24"/>
                <w:szCs w:val="24"/>
                <w:vertAlign w:val="superscript"/>
              </w:rPr>
              <w:t>-1</w:t>
            </w:r>
          </w:p>
        </w:tc>
        <w:tc>
          <w:tcPr>
            <w:tcW w:w="1145" w:type="dxa"/>
            <w:textDirection w:val="btLr"/>
          </w:tcPr>
          <w:p w:rsidR="00EB55C7" w:rsidRPr="00626D73" w:rsidRDefault="00EB55C7" w:rsidP="00EB55C7">
            <w:pPr>
              <w:ind w:left="113" w:right="113"/>
              <w:contextualSpacing/>
              <w:jc w:val="center"/>
              <w:rPr>
                <w:rFonts w:ascii="Times New Roman" w:hAnsi="Times New Roman" w:cs="Times New Roman"/>
                <w:sz w:val="24"/>
                <w:szCs w:val="24"/>
              </w:rPr>
            </w:pPr>
          </w:p>
          <w:p w:rsidR="00EB55C7" w:rsidRPr="00626D73" w:rsidRDefault="00EB55C7" w:rsidP="00EB55C7">
            <w:pPr>
              <w:ind w:left="113" w:right="113"/>
              <w:contextualSpacing/>
              <w:jc w:val="center"/>
              <w:rPr>
                <w:rFonts w:ascii="Times New Roman" w:hAnsi="Times New Roman" w:cs="Times New Roman"/>
                <w:sz w:val="24"/>
                <w:szCs w:val="24"/>
              </w:rPr>
            </w:pPr>
            <w:r w:rsidRPr="00626D73">
              <w:rPr>
                <w:rFonts w:ascii="Times New Roman" w:hAnsi="Times New Roman" w:cs="Times New Roman"/>
                <w:sz w:val="24"/>
                <w:szCs w:val="24"/>
              </w:rPr>
              <w:t xml:space="preserve">Відносна повнота </w:t>
            </w:r>
          </w:p>
        </w:tc>
        <w:tc>
          <w:tcPr>
            <w:tcW w:w="1319" w:type="dxa"/>
            <w:vMerge/>
          </w:tcPr>
          <w:p w:rsidR="00EB55C7" w:rsidRPr="00626D73" w:rsidRDefault="00EB55C7" w:rsidP="00EB55C7">
            <w:pPr>
              <w:jc w:val="center"/>
              <w:rPr>
                <w:rFonts w:ascii="Times New Roman" w:hAnsi="Times New Roman" w:cs="Times New Roman"/>
                <w:sz w:val="24"/>
                <w:szCs w:val="24"/>
              </w:rPr>
            </w:pPr>
          </w:p>
        </w:tc>
      </w:tr>
      <w:tr w:rsidR="00EB55C7" w:rsidRPr="00FD5BA1" w:rsidTr="00626D73">
        <w:trPr>
          <w:trHeight w:val="1510"/>
        </w:trPr>
        <w:tc>
          <w:tcPr>
            <w:tcW w:w="1101" w:type="dxa"/>
          </w:tcPr>
          <w:p w:rsidR="00EB55C7" w:rsidRPr="00626D73" w:rsidRDefault="00EB55C7" w:rsidP="00EB55C7">
            <w:pPr>
              <w:jc w:val="center"/>
              <w:rPr>
                <w:rFonts w:ascii="Times New Roman" w:hAnsi="Times New Roman" w:cs="Times New Roman"/>
                <w:bCs/>
                <w:sz w:val="24"/>
                <w:szCs w:val="24"/>
              </w:rPr>
            </w:pPr>
          </w:p>
          <w:p w:rsidR="00EB55C7" w:rsidRPr="00626D73" w:rsidRDefault="00EB55C7" w:rsidP="00EB55C7">
            <w:pPr>
              <w:jc w:val="center"/>
              <w:rPr>
                <w:rFonts w:ascii="Times New Roman" w:hAnsi="Times New Roman" w:cs="Times New Roman"/>
                <w:bCs/>
                <w:sz w:val="24"/>
                <w:szCs w:val="24"/>
              </w:rPr>
            </w:pPr>
            <w:r w:rsidRPr="00626D73">
              <w:rPr>
                <w:rFonts w:ascii="Times New Roman" w:hAnsi="Times New Roman" w:cs="Times New Roman"/>
                <w:bCs/>
                <w:sz w:val="24"/>
                <w:szCs w:val="24"/>
                <w:lang w:val="en-US"/>
              </w:rPr>
              <w:t>A</w:t>
            </w:r>
          </w:p>
        </w:tc>
        <w:tc>
          <w:tcPr>
            <w:tcW w:w="1701" w:type="dxa"/>
          </w:tcPr>
          <w:p w:rsidR="00EB55C7" w:rsidRPr="00626D73" w:rsidRDefault="00EB55C7" w:rsidP="00EB55C7">
            <w:pPr>
              <w:spacing w:after="0" w:line="240" w:lineRule="auto"/>
              <w:jc w:val="center"/>
              <w:rPr>
                <w:rFonts w:ascii="Times New Roman" w:hAnsi="Times New Roman" w:cs="Times New Roman"/>
                <w:bCs/>
                <w:sz w:val="24"/>
                <w:szCs w:val="24"/>
              </w:rPr>
            </w:pPr>
            <w:r w:rsidRPr="00626D73">
              <w:rPr>
                <w:rFonts w:ascii="Times New Roman" w:hAnsi="Times New Roman" w:cs="Times New Roman"/>
                <w:bCs/>
                <w:sz w:val="24"/>
                <w:szCs w:val="24"/>
              </w:rPr>
              <w:t>відсутня або пошкоджено поодинокі дерева</w:t>
            </w:r>
          </w:p>
        </w:tc>
        <w:tc>
          <w:tcPr>
            <w:tcW w:w="1559" w:type="dxa"/>
          </w:tcPr>
          <w:p w:rsidR="00EB55C7" w:rsidRPr="00626D73" w:rsidRDefault="00EB55C7" w:rsidP="00EB55C7">
            <w:pPr>
              <w:spacing w:after="0" w:line="240" w:lineRule="auto"/>
              <w:jc w:val="center"/>
              <w:rPr>
                <w:rFonts w:ascii="Times New Roman" w:hAnsi="Times New Roman" w:cs="Times New Roman"/>
                <w:bCs/>
                <w:sz w:val="24"/>
                <w:szCs w:val="24"/>
              </w:rPr>
            </w:pPr>
            <w:r w:rsidRPr="00626D73">
              <w:rPr>
                <w:rFonts w:ascii="Times New Roman" w:hAnsi="Times New Roman" w:cs="Times New Roman"/>
                <w:bCs/>
                <w:sz w:val="24"/>
                <w:szCs w:val="24"/>
              </w:rPr>
              <w:t xml:space="preserve"> відсутня або пошкоджено поодинокі дерева</w:t>
            </w:r>
          </w:p>
        </w:tc>
        <w:tc>
          <w:tcPr>
            <w:tcW w:w="1417" w:type="dxa"/>
          </w:tcPr>
          <w:p w:rsidR="00EB55C7" w:rsidRPr="00626D73" w:rsidRDefault="008C46DB" w:rsidP="00EB55C7">
            <w:pPr>
              <w:spacing w:after="0" w:line="240" w:lineRule="auto"/>
              <w:jc w:val="center"/>
              <w:rPr>
                <w:rFonts w:ascii="Times New Roman" w:hAnsi="Times New Roman" w:cs="Times New Roman"/>
                <w:bCs/>
                <w:sz w:val="24"/>
                <w:szCs w:val="24"/>
              </w:rPr>
            </w:pPr>
            <w:r w:rsidRPr="00626D73">
              <w:rPr>
                <w:rFonts w:ascii="Times New Roman" w:hAnsi="Times New Roman" w:cs="Times New Roman"/>
                <w:bCs/>
                <w:sz w:val="24"/>
                <w:szCs w:val="24"/>
              </w:rPr>
              <w:t>в</w:t>
            </w:r>
            <w:r w:rsidR="00EB55C7" w:rsidRPr="00626D73">
              <w:rPr>
                <w:rFonts w:ascii="Times New Roman" w:hAnsi="Times New Roman" w:cs="Times New Roman"/>
                <w:bCs/>
                <w:sz w:val="24"/>
                <w:szCs w:val="24"/>
              </w:rPr>
              <w:t>ідсутня</w:t>
            </w:r>
            <w:r w:rsidRPr="00626D73">
              <w:rPr>
                <w:rFonts w:ascii="Times New Roman" w:hAnsi="Times New Roman" w:cs="Times New Roman"/>
                <w:bCs/>
                <w:sz w:val="24"/>
                <w:szCs w:val="24"/>
              </w:rPr>
              <w:t>,</w:t>
            </w:r>
            <w:r w:rsidR="00EB55C7" w:rsidRPr="00626D73">
              <w:rPr>
                <w:rFonts w:ascii="Times New Roman" w:hAnsi="Times New Roman" w:cs="Times New Roman"/>
                <w:bCs/>
                <w:sz w:val="24"/>
                <w:szCs w:val="24"/>
              </w:rPr>
              <w:t xml:space="preserve"> або уражено поодинокі дерева</w:t>
            </w:r>
          </w:p>
        </w:tc>
        <w:tc>
          <w:tcPr>
            <w:tcW w:w="1560" w:type="dxa"/>
          </w:tcPr>
          <w:p w:rsidR="00F51436" w:rsidRPr="00626D73" w:rsidRDefault="002F3B40" w:rsidP="00740FC7">
            <w:pPr>
              <w:spacing w:after="0" w:line="240" w:lineRule="auto"/>
              <w:jc w:val="center"/>
              <w:rPr>
                <w:rFonts w:ascii="Times New Roman" w:hAnsi="Times New Roman" w:cs="Times New Roman"/>
                <w:bCs/>
                <w:sz w:val="24"/>
                <w:szCs w:val="24"/>
                <w:lang w:val="ru-RU"/>
              </w:rPr>
            </w:pPr>
            <w:r w:rsidRPr="00626D73">
              <w:rPr>
                <w:rFonts w:ascii="Times New Roman" w:hAnsi="Times New Roman" w:cs="Times New Roman"/>
                <w:bCs/>
                <w:sz w:val="24"/>
                <w:szCs w:val="24"/>
                <w:lang w:val="ru-RU"/>
              </w:rPr>
              <w:t>в</w:t>
            </w:r>
            <w:proofErr w:type="spellStart"/>
            <w:r w:rsidR="00EB55C7" w:rsidRPr="00626D73">
              <w:rPr>
                <w:rFonts w:ascii="Times New Roman" w:hAnsi="Times New Roman" w:cs="Times New Roman"/>
                <w:bCs/>
                <w:sz w:val="24"/>
                <w:szCs w:val="24"/>
              </w:rPr>
              <w:t>ідсутня</w:t>
            </w:r>
            <w:proofErr w:type="spellEnd"/>
            <w:r w:rsidR="00EB55C7" w:rsidRPr="00626D73">
              <w:rPr>
                <w:rFonts w:ascii="Times New Roman" w:hAnsi="Times New Roman" w:cs="Times New Roman"/>
                <w:bCs/>
                <w:sz w:val="24"/>
                <w:szCs w:val="24"/>
              </w:rPr>
              <w:t xml:space="preserve"> або до 5% від загального запасу</w:t>
            </w:r>
          </w:p>
        </w:tc>
        <w:tc>
          <w:tcPr>
            <w:tcW w:w="1145" w:type="dxa"/>
          </w:tcPr>
          <w:p w:rsidR="00EB55C7" w:rsidRPr="00626D73" w:rsidRDefault="00EB55C7" w:rsidP="00EB55C7">
            <w:pPr>
              <w:spacing w:after="0" w:line="240" w:lineRule="auto"/>
              <w:jc w:val="center"/>
              <w:rPr>
                <w:rFonts w:ascii="Times New Roman" w:hAnsi="Times New Roman" w:cs="Times New Roman"/>
                <w:bCs/>
                <w:sz w:val="24"/>
                <w:szCs w:val="24"/>
              </w:rPr>
            </w:pPr>
          </w:p>
          <w:p w:rsidR="00EB55C7" w:rsidRPr="00626D73" w:rsidRDefault="00EB55C7" w:rsidP="00EB55C7">
            <w:pPr>
              <w:spacing w:after="0" w:line="240" w:lineRule="auto"/>
              <w:jc w:val="center"/>
              <w:rPr>
                <w:rFonts w:ascii="Times New Roman" w:hAnsi="Times New Roman" w:cs="Times New Roman"/>
                <w:bCs/>
                <w:sz w:val="24"/>
                <w:szCs w:val="24"/>
              </w:rPr>
            </w:pPr>
            <w:r w:rsidRPr="00626D73">
              <w:rPr>
                <w:rFonts w:ascii="Times New Roman" w:hAnsi="Times New Roman" w:cs="Times New Roman"/>
                <w:bCs/>
                <w:sz w:val="24"/>
                <w:szCs w:val="24"/>
              </w:rPr>
              <w:t>0,60 і вище</w:t>
            </w:r>
          </w:p>
        </w:tc>
        <w:tc>
          <w:tcPr>
            <w:tcW w:w="1319" w:type="dxa"/>
          </w:tcPr>
          <w:p w:rsidR="00EB55C7" w:rsidRPr="00626D73" w:rsidRDefault="00EB55C7" w:rsidP="00EB55C7">
            <w:pPr>
              <w:spacing w:after="0" w:line="240" w:lineRule="auto"/>
              <w:jc w:val="center"/>
              <w:rPr>
                <w:rFonts w:ascii="Times New Roman" w:hAnsi="Times New Roman" w:cs="Times New Roman"/>
                <w:bCs/>
                <w:sz w:val="24"/>
                <w:szCs w:val="24"/>
              </w:rPr>
            </w:pPr>
          </w:p>
          <w:p w:rsidR="00EB55C7" w:rsidRPr="00626D73" w:rsidRDefault="00EB55C7" w:rsidP="00EB55C7">
            <w:pPr>
              <w:spacing w:after="0" w:line="240" w:lineRule="auto"/>
              <w:jc w:val="center"/>
              <w:rPr>
                <w:rFonts w:ascii="Times New Roman" w:hAnsi="Times New Roman" w:cs="Times New Roman"/>
                <w:bCs/>
                <w:sz w:val="24"/>
                <w:szCs w:val="24"/>
              </w:rPr>
            </w:pPr>
            <w:r w:rsidRPr="00626D73">
              <w:rPr>
                <w:rFonts w:ascii="Times New Roman" w:hAnsi="Times New Roman" w:cs="Times New Roman"/>
                <w:bCs/>
                <w:sz w:val="24"/>
                <w:szCs w:val="24"/>
              </w:rPr>
              <w:t>не ослаблен</w:t>
            </w:r>
            <w:r w:rsidR="00F51436" w:rsidRPr="00626D73">
              <w:rPr>
                <w:rFonts w:ascii="Times New Roman" w:hAnsi="Times New Roman" w:cs="Times New Roman"/>
                <w:bCs/>
                <w:sz w:val="24"/>
                <w:szCs w:val="24"/>
              </w:rPr>
              <w:t>е</w:t>
            </w:r>
          </w:p>
        </w:tc>
      </w:tr>
      <w:tr w:rsidR="00EB55C7" w:rsidRPr="00FD5BA1" w:rsidTr="00D55C29">
        <w:trPr>
          <w:trHeight w:val="1441"/>
        </w:trPr>
        <w:tc>
          <w:tcPr>
            <w:tcW w:w="1101" w:type="dxa"/>
          </w:tcPr>
          <w:p w:rsidR="00EB55C7" w:rsidRPr="00626D73" w:rsidRDefault="00EB55C7" w:rsidP="00EB55C7">
            <w:pPr>
              <w:jc w:val="center"/>
              <w:rPr>
                <w:rFonts w:ascii="Times New Roman" w:hAnsi="Times New Roman" w:cs="Times New Roman"/>
                <w:bCs/>
                <w:sz w:val="24"/>
                <w:szCs w:val="24"/>
              </w:rPr>
            </w:pPr>
          </w:p>
          <w:p w:rsidR="00EB55C7" w:rsidRPr="00626D73" w:rsidRDefault="00EB55C7" w:rsidP="00EB55C7">
            <w:pPr>
              <w:jc w:val="center"/>
              <w:rPr>
                <w:rFonts w:ascii="Times New Roman" w:hAnsi="Times New Roman" w:cs="Times New Roman"/>
                <w:bCs/>
                <w:sz w:val="24"/>
                <w:szCs w:val="24"/>
                <w:lang w:val="en-US"/>
              </w:rPr>
            </w:pPr>
            <w:r w:rsidRPr="00626D73">
              <w:rPr>
                <w:rFonts w:ascii="Times New Roman" w:hAnsi="Times New Roman" w:cs="Times New Roman"/>
                <w:bCs/>
                <w:sz w:val="24"/>
                <w:szCs w:val="24"/>
                <w:lang w:val="en-US"/>
              </w:rPr>
              <w:t>B</w:t>
            </w:r>
          </w:p>
          <w:p w:rsidR="00EB55C7" w:rsidRPr="00626D73" w:rsidRDefault="00EB55C7" w:rsidP="00EB55C7">
            <w:pPr>
              <w:jc w:val="center"/>
              <w:rPr>
                <w:rFonts w:ascii="Times New Roman" w:hAnsi="Times New Roman" w:cs="Times New Roman"/>
                <w:bCs/>
                <w:sz w:val="24"/>
                <w:szCs w:val="24"/>
                <w:lang w:val="en-US"/>
              </w:rPr>
            </w:pPr>
          </w:p>
        </w:tc>
        <w:tc>
          <w:tcPr>
            <w:tcW w:w="1701" w:type="dxa"/>
          </w:tcPr>
          <w:p w:rsidR="00EB55C7" w:rsidRPr="00626D73" w:rsidRDefault="00EB55C7" w:rsidP="00EB55C7">
            <w:pPr>
              <w:jc w:val="center"/>
              <w:rPr>
                <w:rFonts w:ascii="Times New Roman" w:hAnsi="Times New Roman" w:cs="Times New Roman"/>
                <w:bCs/>
                <w:sz w:val="24"/>
                <w:szCs w:val="24"/>
              </w:rPr>
            </w:pPr>
            <w:r w:rsidRPr="00626D73">
              <w:rPr>
                <w:rFonts w:ascii="Times New Roman" w:hAnsi="Times New Roman" w:cs="Times New Roman"/>
                <w:bCs/>
                <w:sz w:val="24"/>
                <w:szCs w:val="24"/>
              </w:rPr>
              <w:t>слабкого ступеня, до 1</w:t>
            </w:r>
            <w:r w:rsidRPr="00626D73">
              <w:rPr>
                <w:rFonts w:ascii="Times New Roman" w:hAnsi="Times New Roman" w:cs="Times New Roman"/>
                <w:bCs/>
                <w:sz w:val="24"/>
                <w:szCs w:val="24"/>
                <w:lang w:val="ru-RU"/>
              </w:rPr>
              <w:t>0%</w:t>
            </w:r>
            <w:r w:rsidRPr="00626D73">
              <w:rPr>
                <w:rFonts w:ascii="Times New Roman" w:hAnsi="Times New Roman" w:cs="Times New Roman"/>
                <w:bCs/>
                <w:sz w:val="24"/>
                <w:szCs w:val="24"/>
              </w:rPr>
              <w:t xml:space="preserve"> загальної площі ділянки</w:t>
            </w:r>
          </w:p>
        </w:tc>
        <w:tc>
          <w:tcPr>
            <w:tcW w:w="1559" w:type="dxa"/>
          </w:tcPr>
          <w:p w:rsidR="00EB55C7" w:rsidRPr="00626D73" w:rsidRDefault="00EB55C7" w:rsidP="00EB55C7">
            <w:pPr>
              <w:jc w:val="center"/>
              <w:rPr>
                <w:rFonts w:ascii="Times New Roman" w:hAnsi="Times New Roman" w:cs="Times New Roman"/>
                <w:bCs/>
                <w:sz w:val="24"/>
                <w:szCs w:val="24"/>
              </w:rPr>
            </w:pPr>
            <w:r w:rsidRPr="00626D73">
              <w:rPr>
                <w:rFonts w:ascii="Times New Roman" w:hAnsi="Times New Roman" w:cs="Times New Roman"/>
                <w:bCs/>
                <w:sz w:val="24"/>
                <w:szCs w:val="24"/>
              </w:rPr>
              <w:t>слабкого ступеня, до 5% загальної кількості дерев</w:t>
            </w:r>
          </w:p>
        </w:tc>
        <w:tc>
          <w:tcPr>
            <w:tcW w:w="1417" w:type="dxa"/>
          </w:tcPr>
          <w:p w:rsidR="00EB55C7" w:rsidRPr="00626D73" w:rsidRDefault="00EB55C7" w:rsidP="00EB55C7">
            <w:pPr>
              <w:jc w:val="center"/>
              <w:rPr>
                <w:rFonts w:ascii="Times New Roman" w:hAnsi="Times New Roman" w:cs="Times New Roman"/>
                <w:bCs/>
                <w:sz w:val="24"/>
                <w:szCs w:val="24"/>
              </w:rPr>
            </w:pPr>
            <w:r w:rsidRPr="00626D73">
              <w:rPr>
                <w:rFonts w:ascii="Times New Roman" w:hAnsi="Times New Roman" w:cs="Times New Roman"/>
                <w:bCs/>
                <w:sz w:val="24"/>
                <w:szCs w:val="24"/>
              </w:rPr>
              <w:t>до 10% від загальної кількості дерев</w:t>
            </w:r>
          </w:p>
        </w:tc>
        <w:tc>
          <w:tcPr>
            <w:tcW w:w="1560" w:type="dxa"/>
          </w:tcPr>
          <w:p w:rsidR="00EB55C7" w:rsidRPr="00626D73" w:rsidRDefault="00EB55C7" w:rsidP="00EB55C7">
            <w:pPr>
              <w:jc w:val="center"/>
              <w:rPr>
                <w:rFonts w:ascii="Times New Roman" w:hAnsi="Times New Roman" w:cs="Times New Roman"/>
                <w:bCs/>
                <w:sz w:val="24"/>
                <w:szCs w:val="24"/>
                <w:lang w:val="ru-RU"/>
              </w:rPr>
            </w:pPr>
            <w:r w:rsidRPr="00626D73">
              <w:rPr>
                <w:rFonts w:ascii="Times New Roman" w:hAnsi="Times New Roman" w:cs="Times New Roman"/>
                <w:bCs/>
                <w:sz w:val="24"/>
                <w:szCs w:val="24"/>
              </w:rPr>
              <w:t>від 5 до 10% від загального запасу</w:t>
            </w:r>
          </w:p>
          <w:p w:rsidR="00EB55C7" w:rsidRPr="00626D73" w:rsidRDefault="00EB55C7" w:rsidP="00EB55C7">
            <w:pPr>
              <w:jc w:val="center"/>
              <w:rPr>
                <w:rFonts w:ascii="Times New Roman" w:hAnsi="Times New Roman" w:cs="Times New Roman"/>
                <w:bCs/>
                <w:sz w:val="24"/>
                <w:szCs w:val="24"/>
              </w:rPr>
            </w:pPr>
          </w:p>
        </w:tc>
        <w:tc>
          <w:tcPr>
            <w:tcW w:w="1145" w:type="dxa"/>
          </w:tcPr>
          <w:p w:rsidR="00EB55C7" w:rsidRPr="00626D73" w:rsidRDefault="00EB55C7" w:rsidP="00EB55C7">
            <w:pPr>
              <w:jc w:val="center"/>
              <w:rPr>
                <w:rFonts w:ascii="Times New Roman" w:hAnsi="Times New Roman" w:cs="Times New Roman"/>
                <w:bCs/>
                <w:sz w:val="24"/>
                <w:szCs w:val="24"/>
              </w:rPr>
            </w:pPr>
            <w:r w:rsidRPr="00626D73">
              <w:rPr>
                <w:rFonts w:ascii="Times New Roman" w:hAnsi="Times New Roman" w:cs="Times New Roman"/>
                <w:bCs/>
                <w:sz w:val="24"/>
                <w:szCs w:val="24"/>
              </w:rPr>
              <w:t>0,59 – 0,40 (при зниженні до 0,1)</w:t>
            </w:r>
          </w:p>
        </w:tc>
        <w:tc>
          <w:tcPr>
            <w:tcW w:w="1319" w:type="dxa"/>
          </w:tcPr>
          <w:p w:rsidR="00EB55C7" w:rsidRPr="00626D73" w:rsidRDefault="00BE44FF" w:rsidP="00EB55C7">
            <w:pPr>
              <w:jc w:val="center"/>
              <w:rPr>
                <w:rFonts w:ascii="Times New Roman" w:hAnsi="Times New Roman" w:cs="Times New Roman"/>
                <w:bCs/>
                <w:sz w:val="24"/>
                <w:szCs w:val="24"/>
              </w:rPr>
            </w:pPr>
            <w:proofErr w:type="spellStart"/>
            <w:r>
              <w:rPr>
                <w:rFonts w:ascii="Times New Roman" w:hAnsi="Times New Roman" w:cs="Times New Roman"/>
                <w:bCs/>
                <w:sz w:val="24"/>
                <w:szCs w:val="24"/>
              </w:rPr>
              <w:t>о</w:t>
            </w:r>
            <w:r w:rsidR="00EB55C7" w:rsidRPr="00626D73">
              <w:rPr>
                <w:rFonts w:ascii="Times New Roman" w:hAnsi="Times New Roman" w:cs="Times New Roman"/>
                <w:bCs/>
                <w:sz w:val="24"/>
                <w:szCs w:val="24"/>
              </w:rPr>
              <w:t>слаблен</w:t>
            </w:r>
            <w:proofErr w:type="spellEnd"/>
            <w:r w:rsidR="00626D73">
              <w:rPr>
                <w:rFonts w:ascii="Times New Roman" w:hAnsi="Times New Roman" w:cs="Times New Roman"/>
                <w:bCs/>
                <w:sz w:val="24"/>
                <w:szCs w:val="24"/>
              </w:rPr>
              <w:t>-</w:t>
            </w:r>
            <w:r w:rsidR="00EB55C7" w:rsidRPr="00626D73">
              <w:rPr>
                <w:rFonts w:ascii="Times New Roman" w:hAnsi="Times New Roman" w:cs="Times New Roman"/>
                <w:bCs/>
                <w:sz w:val="24"/>
                <w:szCs w:val="24"/>
              </w:rPr>
              <w:t>ня слабкого ступеня</w:t>
            </w:r>
          </w:p>
        </w:tc>
      </w:tr>
      <w:tr w:rsidR="00EB55C7" w:rsidRPr="00FD5BA1" w:rsidTr="00D55C29">
        <w:tc>
          <w:tcPr>
            <w:tcW w:w="1101" w:type="dxa"/>
          </w:tcPr>
          <w:p w:rsidR="00EB55C7" w:rsidRPr="00626D73" w:rsidRDefault="00EB55C7" w:rsidP="00EB55C7">
            <w:pPr>
              <w:jc w:val="center"/>
              <w:rPr>
                <w:rFonts w:ascii="Times New Roman" w:hAnsi="Times New Roman" w:cs="Times New Roman"/>
                <w:bCs/>
                <w:sz w:val="24"/>
                <w:szCs w:val="24"/>
                <w:lang w:val="en-US"/>
              </w:rPr>
            </w:pPr>
          </w:p>
          <w:p w:rsidR="00EB55C7" w:rsidRPr="00626D73" w:rsidRDefault="00EB55C7" w:rsidP="00EB55C7">
            <w:pPr>
              <w:jc w:val="center"/>
              <w:rPr>
                <w:rFonts w:ascii="Times New Roman" w:hAnsi="Times New Roman" w:cs="Times New Roman"/>
                <w:bCs/>
                <w:sz w:val="24"/>
                <w:szCs w:val="24"/>
                <w:lang w:val="en-US"/>
              </w:rPr>
            </w:pPr>
            <w:r w:rsidRPr="00626D73">
              <w:rPr>
                <w:rFonts w:ascii="Times New Roman" w:hAnsi="Times New Roman" w:cs="Times New Roman"/>
                <w:bCs/>
                <w:sz w:val="24"/>
                <w:szCs w:val="24"/>
                <w:lang w:val="en-US"/>
              </w:rPr>
              <w:t>C</w:t>
            </w:r>
          </w:p>
          <w:p w:rsidR="00EB55C7" w:rsidRPr="00626D73" w:rsidRDefault="00EB55C7" w:rsidP="00EB55C7">
            <w:pPr>
              <w:jc w:val="center"/>
              <w:rPr>
                <w:rFonts w:ascii="Times New Roman" w:hAnsi="Times New Roman" w:cs="Times New Roman"/>
                <w:bCs/>
                <w:sz w:val="24"/>
                <w:szCs w:val="24"/>
                <w:lang w:val="en-US"/>
              </w:rPr>
            </w:pPr>
          </w:p>
        </w:tc>
        <w:tc>
          <w:tcPr>
            <w:tcW w:w="1701" w:type="dxa"/>
          </w:tcPr>
          <w:p w:rsidR="00EB55C7" w:rsidRPr="00626D73" w:rsidRDefault="00BE44FF" w:rsidP="00EB55C7">
            <w:pPr>
              <w:jc w:val="center"/>
              <w:rPr>
                <w:rFonts w:ascii="Times New Roman" w:hAnsi="Times New Roman" w:cs="Times New Roman"/>
                <w:bCs/>
                <w:sz w:val="24"/>
                <w:szCs w:val="24"/>
              </w:rPr>
            </w:pPr>
            <w:r>
              <w:rPr>
                <w:rFonts w:ascii="Times New Roman" w:hAnsi="Times New Roman" w:cs="Times New Roman"/>
                <w:bCs/>
                <w:sz w:val="24"/>
                <w:szCs w:val="24"/>
              </w:rPr>
              <w:t xml:space="preserve"> середнього ступеня, 11 –20% </w:t>
            </w:r>
            <w:r w:rsidR="00EB55C7" w:rsidRPr="00626D73">
              <w:rPr>
                <w:rFonts w:ascii="Times New Roman" w:hAnsi="Times New Roman" w:cs="Times New Roman"/>
                <w:bCs/>
                <w:sz w:val="24"/>
                <w:szCs w:val="24"/>
              </w:rPr>
              <w:t>загальної площі ділянки</w:t>
            </w:r>
          </w:p>
        </w:tc>
        <w:tc>
          <w:tcPr>
            <w:tcW w:w="1559" w:type="dxa"/>
          </w:tcPr>
          <w:p w:rsidR="00EB55C7" w:rsidRPr="00626D73" w:rsidRDefault="00EB55C7" w:rsidP="00EB55C7">
            <w:pPr>
              <w:jc w:val="center"/>
              <w:rPr>
                <w:rFonts w:ascii="Times New Roman" w:hAnsi="Times New Roman" w:cs="Times New Roman"/>
                <w:bCs/>
                <w:sz w:val="24"/>
                <w:szCs w:val="24"/>
              </w:rPr>
            </w:pPr>
            <w:r w:rsidRPr="00626D73">
              <w:rPr>
                <w:rFonts w:ascii="Times New Roman" w:hAnsi="Times New Roman" w:cs="Times New Roman"/>
                <w:bCs/>
                <w:sz w:val="24"/>
                <w:szCs w:val="24"/>
              </w:rPr>
              <w:t xml:space="preserve"> середнього ступеня, 6-10% загальної кількості дерев</w:t>
            </w:r>
          </w:p>
        </w:tc>
        <w:tc>
          <w:tcPr>
            <w:tcW w:w="1417" w:type="dxa"/>
          </w:tcPr>
          <w:p w:rsidR="00EB55C7" w:rsidRPr="00626D73" w:rsidRDefault="00EB55C7" w:rsidP="002F3B40">
            <w:pPr>
              <w:jc w:val="center"/>
              <w:rPr>
                <w:rFonts w:ascii="Times New Roman" w:hAnsi="Times New Roman" w:cs="Times New Roman"/>
                <w:bCs/>
                <w:sz w:val="24"/>
                <w:szCs w:val="24"/>
              </w:rPr>
            </w:pPr>
            <w:r w:rsidRPr="00626D73">
              <w:rPr>
                <w:rFonts w:ascii="Times New Roman" w:hAnsi="Times New Roman" w:cs="Times New Roman"/>
                <w:bCs/>
                <w:sz w:val="24"/>
                <w:szCs w:val="24"/>
              </w:rPr>
              <w:t>11-30% від загальної кількості дерев</w:t>
            </w:r>
          </w:p>
        </w:tc>
        <w:tc>
          <w:tcPr>
            <w:tcW w:w="1560" w:type="dxa"/>
          </w:tcPr>
          <w:p w:rsidR="00F51436" w:rsidRPr="00626D73" w:rsidRDefault="00EB55C7" w:rsidP="00F51436">
            <w:pPr>
              <w:jc w:val="center"/>
              <w:rPr>
                <w:rFonts w:ascii="Times New Roman" w:hAnsi="Times New Roman" w:cs="Times New Roman"/>
                <w:bCs/>
                <w:sz w:val="24"/>
                <w:szCs w:val="24"/>
              </w:rPr>
            </w:pPr>
            <w:r w:rsidRPr="00626D73">
              <w:rPr>
                <w:rFonts w:ascii="Times New Roman" w:hAnsi="Times New Roman" w:cs="Times New Roman"/>
                <w:bCs/>
                <w:sz w:val="24"/>
                <w:szCs w:val="24"/>
              </w:rPr>
              <w:t>від 11 до 30% від загального запасу</w:t>
            </w:r>
          </w:p>
        </w:tc>
        <w:tc>
          <w:tcPr>
            <w:tcW w:w="1145" w:type="dxa"/>
          </w:tcPr>
          <w:p w:rsidR="00EB55C7" w:rsidRPr="00626D73" w:rsidRDefault="00EB55C7" w:rsidP="00EB55C7">
            <w:pPr>
              <w:jc w:val="center"/>
              <w:rPr>
                <w:rFonts w:ascii="Times New Roman" w:hAnsi="Times New Roman" w:cs="Times New Roman"/>
                <w:bCs/>
                <w:sz w:val="24"/>
                <w:szCs w:val="24"/>
              </w:rPr>
            </w:pPr>
            <w:r w:rsidRPr="00626D73">
              <w:rPr>
                <w:rFonts w:ascii="Times New Roman" w:hAnsi="Times New Roman" w:cs="Times New Roman"/>
                <w:bCs/>
                <w:sz w:val="24"/>
                <w:szCs w:val="24"/>
              </w:rPr>
              <w:t>0,39 – 0,30 (при зниженні на 0,1 – 0,2)</w:t>
            </w:r>
          </w:p>
        </w:tc>
        <w:tc>
          <w:tcPr>
            <w:tcW w:w="1319" w:type="dxa"/>
          </w:tcPr>
          <w:p w:rsidR="00EB55C7" w:rsidRPr="00626D73" w:rsidRDefault="00BE44FF" w:rsidP="00EB55C7">
            <w:pPr>
              <w:jc w:val="center"/>
              <w:rPr>
                <w:rFonts w:ascii="Times New Roman" w:hAnsi="Times New Roman" w:cs="Times New Roman"/>
                <w:bCs/>
                <w:sz w:val="24"/>
                <w:szCs w:val="24"/>
              </w:rPr>
            </w:pPr>
            <w:proofErr w:type="spellStart"/>
            <w:r>
              <w:rPr>
                <w:rFonts w:ascii="Times New Roman" w:hAnsi="Times New Roman" w:cs="Times New Roman"/>
                <w:bCs/>
                <w:sz w:val="24"/>
                <w:szCs w:val="24"/>
              </w:rPr>
              <w:t>о</w:t>
            </w:r>
            <w:r w:rsidR="00EB55C7" w:rsidRPr="00626D73">
              <w:rPr>
                <w:rFonts w:ascii="Times New Roman" w:hAnsi="Times New Roman" w:cs="Times New Roman"/>
                <w:bCs/>
                <w:sz w:val="24"/>
                <w:szCs w:val="24"/>
              </w:rPr>
              <w:t>слаблен</w:t>
            </w:r>
            <w:proofErr w:type="spellEnd"/>
            <w:r w:rsidR="00626D73">
              <w:rPr>
                <w:rFonts w:ascii="Times New Roman" w:hAnsi="Times New Roman" w:cs="Times New Roman"/>
                <w:bCs/>
                <w:sz w:val="24"/>
                <w:szCs w:val="24"/>
              </w:rPr>
              <w:t>-</w:t>
            </w:r>
            <w:r w:rsidR="00EB55C7" w:rsidRPr="00626D73">
              <w:rPr>
                <w:rFonts w:ascii="Times New Roman" w:hAnsi="Times New Roman" w:cs="Times New Roman"/>
                <w:bCs/>
                <w:sz w:val="24"/>
                <w:szCs w:val="24"/>
              </w:rPr>
              <w:t>ня середньо</w:t>
            </w:r>
            <w:r w:rsidR="00626D73">
              <w:rPr>
                <w:rFonts w:ascii="Times New Roman" w:hAnsi="Times New Roman" w:cs="Times New Roman"/>
                <w:bCs/>
                <w:sz w:val="24"/>
                <w:szCs w:val="24"/>
              </w:rPr>
              <w:t>-</w:t>
            </w:r>
            <w:r w:rsidR="00EB55C7" w:rsidRPr="00626D73">
              <w:rPr>
                <w:rFonts w:ascii="Times New Roman" w:hAnsi="Times New Roman" w:cs="Times New Roman"/>
                <w:bCs/>
                <w:sz w:val="24"/>
                <w:szCs w:val="24"/>
              </w:rPr>
              <w:t>го ступеня</w:t>
            </w:r>
          </w:p>
        </w:tc>
      </w:tr>
    </w:tbl>
    <w:p w:rsidR="00F51436" w:rsidRDefault="00F51436" w:rsidP="00F51436">
      <w:pPr>
        <w:widowControl w:val="0"/>
        <w:spacing w:line="100" w:lineRule="atLeast"/>
        <w:contextualSpacing/>
        <w:jc w:val="both"/>
        <w:rPr>
          <w:rFonts w:ascii="Times New Roman" w:hAnsi="Times New Roman" w:cs="Times New Roman"/>
          <w:sz w:val="24"/>
          <w:szCs w:val="24"/>
        </w:rPr>
      </w:pPr>
    </w:p>
    <w:p w:rsidR="00F51436" w:rsidRDefault="00F51436">
      <w:pPr>
        <w:suppressAutoHyphens w:val="0"/>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F51436" w:rsidRPr="001244A5" w:rsidRDefault="00F51436" w:rsidP="00F51436">
      <w:pPr>
        <w:widowControl w:val="0"/>
        <w:spacing w:line="100" w:lineRule="atLeast"/>
        <w:contextualSpacing/>
        <w:jc w:val="right"/>
        <w:rPr>
          <w:rFonts w:ascii="Times New Roman" w:hAnsi="Times New Roman" w:cs="Times New Roman"/>
          <w:i/>
          <w:sz w:val="24"/>
          <w:szCs w:val="24"/>
        </w:rPr>
      </w:pPr>
      <w:r w:rsidRPr="001244A5">
        <w:rPr>
          <w:rFonts w:ascii="Times New Roman" w:hAnsi="Times New Roman" w:cs="Times New Roman"/>
          <w:i/>
          <w:sz w:val="24"/>
          <w:szCs w:val="24"/>
        </w:rPr>
        <w:lastRenderedPageBreak/>
        <w:t xml:space="preserve">                                                                                               Продовження таблиці 2</w:t>
      </w:r>
    </w:p>
    <w:tbl>
      <w:tblPr>
        <w:tblpPr w:leftFromText="180" w:rightFromText="180" w:vertAnchor="text" w:horzAnchor="margin" w:tblpY="21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1701"/>
        <w:gridCol w:w="1559"/>
        <w:gridCol w:w="1627"/>
        <w:gridCol w:w="1296"/>
        <w:gridCol w:w="1145"/>
        <w:gridCol w:w="1319"/>
      </w:tblGrid>
      <w:tr w:rsidR="00EB55C7" w:rsidRPr="00626D73" w:rsidTr="00EB55C7">
        <w:trPr>
          <w:trHeight w:val="1506"/>
        </w:trPr>
        <w:tc>
          <w:tcPr>
            <w:tcW w:w="959" w:type="dxa"/>
          </w:tcPr>
          <w:p w:rsidR="00EB55C7" w:rsidRPr="00626D73" w:rsidRDefault="00EB55C7" w:rsidP="00EB55C7">
            <w:pPr>
              <w:jc w:val="center"/>
              <w:rPr>
                <w:rFonts w:ascii="Times New Roman" w:hAnsi="Times New Roman" w:cs="Times New Roman"/>
                <w:bCs/>
                <w:sz w:val="24"/>
                <w:szCs w:val="24"/>
                <w:lang w:val="en-US"/>
              </w:rPr>
            </w:pPr>
          </w:p>
          <w:p w:rsidR="00EB55C7" w:rsidRPr="00626D73" w:rsidRDefault="00EB55C7" w:rsidP="00EB55C7">
            <w:pPr>
              <w:jc w:val="center"/>
              <w:rPr>
                <w:rFonts w:ascii="Times New Roman" w:hAnsi="Times New Roman" w:cs="Times New Roman"/>
                <w:bCs/>
                <w:sz w:val="24"/>
                <w:szCs w:val="24"/>
              </w:rPr>
            </w:pPr>
            <w:r w:rsidRPr="00626D73">
              <w:rPr>
                <w:rFonts w:ascii="Times New Roman" w:hAnsi="Times New Roman" w:cs="Times New Roman"/>
                <w:bCs/>
                <w:sz w:val="24"/>
                <w:szCs w:val="24"/>
                <w:lang w:val="en-US"/>
              </w:rPr>
              <w:t>D</w:t>
            </w:r>
          </w:p>
        </w:tc>
        <w:tc>
          <w:tcPr>
            <w:tcW w:w="1701" w:type="dxa"/>
          </w:tcPr>
          <w:p w:rsidR="00EB55C7" w:rsidRPr="00626D73" w:rsidRDefault="00EB55C7" w:rsidP="00EB55C7">
            <w:pPr>
              <w:jc w:val="center"/>
              <w:rPr>
                <w:rFonts w:ascii="Times New Roman" w:hAnsi="Times New Roman" w:cs="Times New Roman"/>
                <w:bCs/>
                <w:sz w:val="24"/>
                <w:szCs w:val="24"/>
              </w:rPr>
            </w:pPr>
            <w:r w:rsidRPr="00626D73">
              <w:rPr>
                <w:rFonts w:ascii="Times New Roman" w:hAnsi="Times New Roman" w:cs="Times New Roman"/>
                <w:bCs/>
                <w:sz w:val="24"/>
                <w:szCs w:val="24"/>
              </w:rPr>
              <w:t xml:space="preserve"> сильного ступеня, більше за 20% загальної площі ділянки</w:t>
            </w:r>
          </w:p>
        </w:tc>
        <w:tc>
          <w:tcPr>
            <w:tcW w:w="1559" w:type="dxa"/>
          </w:tcPr>
          <w:p w:rsidR="00EB55C7" w:rsidRPr="00626D73" w:rsidRDefault="00EB55C7" w:rsidP="00EB55C7">
            <w:pPr>
              <w:jc w:val="center"/>
              <w:rPr>
                <w:rFonts w:ascii="Times New Roman" w:hAnsi="Times New Roman" w:cs="Times New Roman"/>
                <w:bCs/>
                <w:sz w:val="24"/>
                <w:szCs w:val="24"/>
              </w:rPr>
            </w:pPr>
            <w:r w:rsidRPr="00626D73">
              <w:rPr>
                <w:rFonts w:ascii="Times New Roman" w:hAnsi="Times New Roman" w:cs="Times New Roman"/>
                <w:bCs/>
                <w:sz w:val="24"/>
                <w:szCs w:val="24"/>
              </w:rPr>
              <w:t xml:space="preserve"> сильного ступеня, 11%</w:t>
            </w:r>
            <w:r w:rsidR="00F51436" w:rsidRPr="00626D73">
              <w:rPr>
                <w:rFonts w:ascii="Times New Roman" w:hAnsi="Times New Roman" w:cs="Times New Roman"/>
                <w:bCs/>
                <w:sz w:val="24"/>
                <w:szCs w:val="24"/>
              </w:rPr>
              <w:t xml:space="preserve"> і більше</w:t>
            </w:r>
            <w:r w:rsidRPr="00626D73">
              <w:rPr>
                <w:rFonts w:ascii="Times New Roman" w:hAnsi="Times New Roman" w:cs="Times New Roman"/>
                <w:bCs/>
                <w:sz w:val="24"/>
                <w:szCs w:val="24"/>
              </w:rPr>
              <w:t xml:space="preserve"> від загальної кількості дерев</w:t>
            </w:r>
          </w:p>
        </w:tc>
        <w:tc>
          <w:tcPr>
            <w:tcW w:w="1627" w:type="dxa"/>
          </w:tcPr>
          <w:p w:rsidR="00EB55C7" w:rsidRPr="00626D73" w:rsidRDefault="00EB55C7" w:rsidP="00EB55C7">
            <w:pPr>
              <w:jc w:val="center"/>
              <w:rPr>
                <w:rFonts w:ascii="Times New Roman" w:hAnsi="Times New Roman" w:cs="Times New Roman"/>
                <w:bCs/>
                <w:sz w:val="24"/>
                <w:szCs w:val="24"/>
              </w:rPr>
            </w:pPr>
            <w:r w:rsidRPr="00626D73">
              <w:rPr>
                <w:rFonts w:ascii="Times New Roman" w:hAnsi="Times New Roman" w:cs="Times New Roman"/>
                <w:bCs/>
                <w:sz w:val="24"/>
                <w:szCs w:val="24"/>
              </w:rPr>
              <w:t>31% і більше, від загальної кількості дерев</w:t>
            </w:r>
          </w:p>
        </w:tc>
        <w:tc>
          <w:tcPr>
            <w:tcW w:w="1296" w:type="dxa"/>
          </w:tcPr>
          <w:p w:rsidR="00EB55C7" w:rsidRPr="00626D73" w:rsidRDefault="00EB55C7" w:rsidP="00EB55C7">
            <w:pPr>
              <w:jc w:val="center"/>
              <w:rPr>
                <w:rFonts w:ascii="Times New Roman" w:hAnsi="Times New Roman" w:cs="Times New Roman"/>
                <w:bCs/>
                <w:sz w:val="24"/>
                <w:szCs w:val="24"/>
              </w:rPr>
            </w:pPr>
            <w:r w:rsidRPr="00626D73">
              <w:rPr>
                <w:rFonts w:ascii="Times New Roman" w:hAnsi="Times New Roman" w:cs="Times New Roman"/>
                <w:bCs/>
                <w:sz w:val="24"/>
                <w:szCs w:val="24"/>
              </w:rPr>
              <w:t>31% і більше від загального запасу</w:t>
            </w:r>
          </w:p>
        </w:tc>
        <w:tc>
          <w:tcPr>
            <w:tcW w:w="1145" w:type="dxa"/>
          </w:tcPr>
          <w:p w:rsidR="00EB55C7" w:rsidRPr="00626D73" w:rsidRDefault="00BE44FF" w:rsidP="00EB55C7">
            <w:pPr>
              <w:jc w:val="center"/>
              <w:rPr>
                <w:rFonts w:ascii="Times New Roman" w:hAnsi="Times New Roman" w:cs="Times New Roman"/>
                <w:bCs/>
                <w:sz w:val="24"/>
                <w:szCs w:val="24"/>
              </w:rPr>
            </w:pPr>
            <w:r>
              <w:rPr>
                <w:rFonts w:ascii="Times New Roman" w:hAnsi="Times New Roman" w:cs="Times New Roman"/>
                <w:bCs/>
                <w:sz w:val="24"/>
                <w:szCs w:val="24"/>
              </w:rPr>
              <w:t>н</w:t>
            </w:r>
            <w:r w:rsidR="00EB55C7" w:rsidRPr="00626D73">
              <w:rPr>
                <w:rFonts w:ascii="Times New Roman" w:hAnsi="Times New Roman" w:cs="Times New Roman"/>
                <w:bCs/>
                <w:sz w:val="24"/>
                <w:szCs w:val="24"/>
              </w:rPr>
              <w:t>ижче за 0,30 (при зниженні на 0,21 і більше</w:t>
            </w:r>
            <w:r w:rsidR="00F51436" w:rsidRPr="00626D73">
              <w:rPr>
                <w:rFonts w:ascii="Times New Roman" w:hAnsi="Times New Roman" w:cs="Times New Roman"/>
                <w:bCs/>
                <w:sz w:val="24"/>
                <w:szCs w:val="24"/>
              </w:rPr>
              <w:t>)</w:t>
            </w:r>
          </w:p>
        </w:tc>
        <w:tc>
          <w:tcPr>
            <w:tcW w:w="1319" w:type="dxa"/>
          </w:tcPr>
          <w:p w:rsidR="00EB55C7" w:rsidRPr="00626D73" w:rsidRDefault="00BE44FF" w:rsidP="00EB55C7">
            <w:pPr>
              <w:jc w:val="center"/>
              <w:rPr>
                <w:rFonts w:ascii="Times New Roman" w:hAnsi="Times New Roman" w:cs="Times New Roman"/>
                <w:bCs/>
                <w:sz w:val="24"/>
                <w:szCs w:val="24"/>
              </w:rPr>
            </w:pPr>
            <w:proofErr w:type="spellStart"/>
            <w:r>
              <w:rPr>
                <w:rFonts w:ascii="Times New Roman" w:hAnsi="Times New Roman" w:cs="Times New Roman"/>
                <w:bCs/>
                <w:sz w:val="24"/>
                <w:szCs w:val="24"/>
              </w:rPr>
              <w:t>о</w:t>
            </w:r>
            <w:r w:rsidR="00EB55C7" w:rsidRPr="00626D73">
              <w:rPr>
                <w:rFonts w:ascii="Times New Roman" w:hAnsi="Times New Roman" w:cs="Times New Roman"/>
                <w:bCs/>
                <w:sz w:val="24"/>
                <w:szCs w:val="24"/>
              </w:rPr>
              <w:t>слаблен</w:t>
            </w:r>
            <w:proofErr w:type="spellEnd"/>
            <w:r>
              <w:rPr>
                <w:rFonts w:ascii="Times New Roman" w:hAnsi="Times New Roman" w:cs="Times New Roman"/>
                <w:bCs/>
                <w:sz w:val="24"/>
                <w:szCs w:val="24"/>
              </w:rPr>
              <w:t>-</w:t>
            </w:r>
            <w:r w:rsidR="00EB55C7" w:rsidRPr="00626D73">
              <w:rPr>
                <w:rFonts w:ascii="Times New Roman" w:hAnsi="Times New Roman" w:cs="Times New Roman"/>
                <w:bCs/>
                <w:sz w:val="24"/>
                <w:szCs w:val="24"/>
              </w:rPr>
              <w:t>ня сильного ступеня</w:t>
            </w:r>
          </w:p>
        </w:tc>
      </w:tr>
    </w:tbl>
    <w:p w:rsidR="00773CE3" w:rsidRDefault="00773CE3" w:rsidP="00773CE3">
      <w:pPr>
        <w:jc w:val="both"/>
        <w:rPr>
          <w:rFonts w:ascii="Times New Roman" w:hAnsi="Times New Roman" w:cs="Times New Roman"/>
          <w:sz w:val="24"/>
          <w:szCs w:val="24"/>
        </w:rPr>
      </w:pPr>
    </w:p>
    <w:p w:rsidR="000D7352" w:rsidRDefault="00270746" w:rsidP="00773CE3">
      <w:pPr>
        <w:ind w:firstLine="426"/>
        <w:jc w:val="both"/>
        <w:rPr>
          <w:rFonts w:ascii="Times New Roman" w:hAnsi="Times New Roman" w:cs="Times New Roman"/>
          <w:sz w:val="24"/>
          <w:szCs w:val="24"/>
        </w:rPr>
      </w:pPr>
      <w:r>
        <w:rPr>
          <w:rFonts w:ascii="Times New Roman" w:hAnsi="Times New Roman" w:cs="Times New Roman"/>
          <w:sz w:val="24"/>
          <w:szCs w:val="24"/>
        </w:rPr>
        <w:t>На основі отриманих</w:t>
      </w:r>
      <w:r w:rsidR="00740BDF">
        <w:rPr>
          <w:rFonts w:ascii="Times New Roman" w:hAnsi="Times New Roman" w:cs="Times New Roman"/>
          <w:sz w:val="24"/>
          <w:szCs w:val="24"/>
        </w:rPr>
        <w:t xml:space="preserve"> підсумк</w:t>
      </w:r>
      <w:r>
        <w:rPr>
          <w:rFonts w:ascii="Times New Roman" w:hAnsi="Times New Roman" w:cs="Times New Roman"/>
          <w:sz w:val="24"/>
          <w:szCs w:val="24"/>
        </w:rPr>
        <w:t>ових (середньозважених) показників</w:t>
      </w:r>
      <w:r w:rsidR="00740BDF">
        <w:rPr>
          <w:rFonts w:ascii="Times New Roman" w:hAnsi="Times New Roman" w:cs="Times New Roman"/>
          <w:sz w:val="24"/>
          <w:szCs w:val="24"/>
        </w:rPr>
        <w:t xml:space="preserve"> 1 </w:t>
      </w:r>
      <w:r w:rsidR="00740BDF">
        <w:rPr>
          <w:rFonts w:ascii="Times New Roman" w:hAnsi="Times New Roman" w:cs="Times New Roman"/>
          <w:bCs/>
          <w:sz w:val="28"/>
          <w:szCs w:val="28"/>
        </w:rPr>
        <w:t>–</w:t>
      </w:r>
      <w:r w:rsidR="00740BDF">
        <w:rPr>
          <w:rFonts w:ascii="Times New Roman" w:hAnsi="Times New Roman" w:cs="Times New Roman"/>
          <w:sz w:val="24"/>
          <w:szCs w:val="24"/>
        </w:rPr>
        <w:t xml:space="preserve"> 10 були предметом для </w:t>
      </w:r>
      <w:r>
        <w:rPr>
          <w:rFonts w:ascii="Times New Roman" w:hAnsi="Times New Roman" w:cs="Times New Roman"/>
          <w:sz w:val="24"/>
          <w:szCs w:val="24"/>
        </w:rPr>
        <w:t xml:space="preserve">проведення </w:t>
      </w:r>
      <w:r w:rsidR="00740BDF">
        <w:rPr>
          <w:rFonts w:ascii="Times New Roman" w:hAnsi="Times New Roman" w:cs="Times New Roman"/>
          <w:sz w:val="24"/>
          <w:szCs w:val="24"/>
        </w:rPr>
        <w:t xml:space="preserve">оцінювання якості змін природних процесів у лісових генетичних резерватах. </w:t>
      </w:r>
    </w:p>
    <w:p w:rsidR="000D7352" w:rsidRDefault="00740BDF">
      <w:pPr>
        <w:widowControl w:val="0"/>
        <w:spacing w:line="100" w:lineRule="atLeast"/>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Розрахунок проведено за формулою: </w:t>
      </w:r>
    </w:p>
    <w:p w:rsidR="000D7352" w:rsidRDefault="00740BDF">
      <w:pPr>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РО = </w:t>
      </w:r>
      <w:r>
        <w:rPr>
          <w:rFonts w:ascii="Symbol" w:hAnsi="Symbol" w:cs="Times New Roman"/>
          <w:sz w:val="24"/>
          <w:szCs w:val="24"/>
        </w:rPr>
        <w:t></w:t>
      </w:r>
      <w:r>
        <w:rPr>
          <w:rFonts w:ascii="Times New Roman" w:hAnsi="Times New Roman" w:cs="Times New Roman"/>
          <w:sz w:val="24"/>
          <w:szCs w:val="24"/>
        </w:rPr>
        <w:t xml:space="preserve">п1 – </w:t>
      </w:r>
      <w:r>
        <w:rPr>
          <w:rFonts w:ascii="Symbol" w:hAnsi="Symbol" w:cs="Times New Roman"/>
          <w:sz w:val="24"/>
          <w:szCs w:val="24"/>
        </w:rPr>
        <w:t></w:t>
      </w:r>
      <w:r>
        <w:rPr>
          <w:rFonts w:ascii="Times New Roman" w:hAnsi="Times New Roman" w:cs="Times New Roman"/>
          <w:sz w:val="24"/>
          <w:szCs w:val="24"/>
        </w:rPr>
        <w:t>п2                                                                                                                         (1)</w:t>
      </w:r>
    </w:p>
    <w:p w:rsidR="000D7352" w:rsidRDefault="00740BDF">
      <w:pPr>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де РО </w:t>
      </w:r>
      <w:r>
        <w:rPr>
          <w:rFonts w:ascii="Times New Roman" w:hAnsi="Times New Roman" w:cs="Times New Roman"/>
          <w:bCs/>
          <w:sz w:val="28"/>
          <w:szCs w:val="28"/>
        </w:rPr>
        <w:t>–</w:t>
      </w:r>
      <w:r>
        <w:rPr>
          <w:rFonts w:ascii="Times New Roman" w:hAnsi="Times New Roman" w:cs="Times New Roman"/>
          <w:sz w:val="24"/>
          <w:szCs w:val="24"/>
        </w:rPr>
        <w:t xml:space="preserve"> різниця оцінки за сумами балів; </w:t>
      </w:r>
      <w:r>
        <w:rPr>
          <w:rFonts w:ascii="Symbol" w:hAnsi="Symbol" w:cs="Times New Roman"/>
          <w:sz w:val="24"/>
          <w:szCs w:val="24"/>
        </w:rPr>
        <w:t></w:t>
      </w:r>
      <w:r>
        <w:rPr>
          <w:rFonts w:ascii="Times New Roman" w:hAnsi="Times New Roman" w:cs="Times New Roman"/>
          <w:sz w:val="24"/>
          <w:szCs w:val="24"/>
        </w:rPr>
        <w:t>п1</w:t>
      </w:r>
      <w:r>
        <w:rPr>
          <w:rFonts w:ascii="Times New Roman" w:hAnsi="Times New Roman" w:cs="Times New Roman"/>
          <w:bCs/>
          <w:sz w:val="28"/>
          <w:szCs w:val="28"/>
        </w:rPr>
        <w:t>–</w:t>
      </w:r>
      <w:r>
        <w:rPr>
          <w:rFonts w:ascii="Times New Roman" w:hAnsi="Times New Roman" w:cs="Times New Roman"/>
          <w:sz w:val="24"/>
          <w:szCs w:val="24"/>
        </w:rPr>
        <w:t xml:space="preserve"> суми балів першого періоду оцінювання; </w:t>
      </w:r>
      <w:r>
        <w:rPr>
          <w:rFonts w:ascii="Symbol" w:hAnsi="Symbol" w:cs="Times New Roman"/>
          <w:sz w:val="24"/>
          <w:szCs w:val="24"/>
        </w:rPr>
        <w:t></w:t>
      </w:r>
      <w:r>
        <w:rPr>
          <w:rFonts w:ascii="Times New Roman" w:hAnsi="Times New Roman" w:cs="Times New Roman"/>
          <w:sz w:val="24"/>
          <w:szCs w:val="24"/>
        </w:rPr>
        <w:t xml:space="preserve">п2 </w:t>
      </w:r>
      <w:r>
        <w:rPr>
          <w:rFonts w:ascii="Times New Roman" w:hAnsi="Times New Roman" w:cs="Times New Roman"/>
          <w:bCs/>
          <w:sz w:val="28"/>
          <w:szCs w:val="28"/>
        </w:rPr>
        <w:t>–</w:t>
      </w:r>
      <w:r>
        <w:rPr>
          <w:rFonts w:ascii="Times New Roman" w:hAnsi="Times New Roman" w:cs="Times New Roman"/>
          <w:sz w:val="24"/>
          <w:szCs w:val="24"/>
        </w:rPr>
        <w:t xml:space="preserve"> суми балів другого періоду оцінювання.</w:t>
      </w:r>
    </w:p>
    <w:p w:rsidR="000D7352" w:rsidRDefault="00740BDF">
      <w:pPr>
        <w:spacing w:line="100" w:lineRule="atLeast"/>
        <w:ind w:firstLine="426"/>
        <w:contextualSpacing/>
        <w:jc w:val="both"/>
        <w:rPr>
          <w:rFonts w:ascii="Times New Roman" w:hAnsi="Times New Roman" w:cs="Times New Roman"/>
          <w:bCs/>
          <w:iCs/>
          <w:sz w:val="24"/>
          <w:szCs w:val="24"/>
        </w:rPr>
      </w:pPr>
      <w:r>
        <w:rPr>
          <w:rFonts w:ascii="Times New Roman" w:hAnsi="Times New Roman" w:cs="Times New Roman"/>
          <w:bCs/>
          <w:iCs/>
          <w:sz w:val="24"/>
          <w:szCs w:val="24"/>
        </w:rPr>
        <w:t>Після визначення абсолютних показників першого та другого періодів оцінювання, до РО було застосовано авторську методику групування отриманих даних</w:t>
      </w:r>
      <w:r w:rsidR="003B4F10">
        <w:rPr>
          <w:rFonts w:ascii="Times New Roman" w:hAnsi="Times New Roman" w:cs="Times New Roman"/>
          <w:bCs/>
          <w:iCs/>
          <w:sz w:val="24"/>
          <w:szCs w:val="24"/>
        </w:rPr>
        <w:t>.</w:t>
      </w:r>
      <w:r>
        <w:rPr>
          <w:rFonts w:ascii="Times New Roman" w:hAnsi="Times New Roman" w:cs="Times New Roman"/>
          <w:bCs/>
          <w:iCs/>
          <w:sz w:val="24"/>
          <w:szCs w:val="24"/>
        </w:rPr>
        <w:t xml:space="preserve"> </w:t>
      </w:r>
      <w:r w:rsidR="003B4F10">
        <w:rPr>
          <w:rFonts w:ascii="Times New Roman" w:hAnsi="Times New Roman" w:cs="Times New Roman"/>
          <w:bCs/>
          <w:iCs/>
          <w:sz w:val="24"/>
          <w:szCs w:val="24"/>
        </w:rPr>
        <w:t>Виділено</w:t>
      </w:r>
      <w:r>
        <w:rPr>
          <w:rFonts w:ascii="Times New Roman" w:hAnsi="Times New Roman" w:cs="Times New Roman"/>
          <w:bCs/>
          <w:iCs/>
          <w:sz w:val="24"/>
          <w:szCs w:val="24"/>
        </w:rPr>
        <w:t xml:space="preserve"> 5 груп, які узагальнено характеризують спрямованість </w:t>
      </w:r>
      <w:r w:rsidR="00773CE3">
        <w:rPr>
          <w:rFonts w:ascii="Times New Roman" w:hAnsi="Times New Roman" w:cs="Times New Roman"/>
          <w:bCs/>
          <w:iCs/>
          <w:sz w:val="24"/>
          <w:szCs w:val="24"/>
        </w:rPr>
        <w:t>динаміки природних процесів, що</w:t>
      </w:r>
      <w:r>
        <w:rPr>
          <w:rFonts w:ascii="Times New Roman" w:hAnsi="Times New Roman" w:cs="Times New Roman"/>
          <w:bCs/>
          <w:iCs/>
          <w:sz w:val="24"/>
          <w:szCs w:val="24"/>
        </w:rPr>
        <w:t xml:space="preserve"> відбуваються у резерватах та перспективи головної породи у них. Шкала підсумкового </w:t>
      </w:r>
      <w:r w:rsidRPr="00F51436">
        <w:rPr>
          <w:rFonts w:ascii="Times New Roman" w:hAnsi="Times New Roman" w:cs="Times New Roman"/>
          <w:bCs/>
          <w:iCs/>
          <w:sz w:val="24"/>
          <w:szCs w:val="24"/>
        </w:rPr>
        <w:t>оцінювання наведена</w:t>
      </w:r>
      <w:r>
        <w:rPr>
          <w:rFonts w:ascii="Times New Roman" w:hAnsi="Times New Roman" w:cs="Times New Roman"/>
          <w:bCs/>
          <w:iCs/>
          <w:sz w:val="24"/>
          <w:szCs w:val="24"/>
        </w:rPr>
        <w:t xml:space="preserve"> у табл. 3.</w:t>
      </w:r>
    </w:p>
    <w:p w:rsidR="000D7352" w:rsidRDefault="00740BDF">
      <w:pPr>
        <w:spacing w:line="100" w:lineRule="atLeast"/>
        <w:ind w:left="708" w:firstLine="426"/>
        <w:contextualSpacing/>
        <w:jc w:val="right"/>
        <w:rPr>
          <w:rFonts w:ascii="Times New Roman" w:hAnsi="Times New Roman" w:cs="Times New Roman"/>
          <w:bCs/>
          <w:i/>
          <w:iCs/>
          <w:sz w:val="24"/>
          <w:szCs w:val="24"/>
        </w:rPr>
      </w:pPr>
      <w:r>
        <w:rPr>
          <w:rFonts w:ascii="Times New Roman" w:hAnsi="Times New Roman" w:cs="Times New Roman"/>
          <w:bCs/>
          <w:i/>
          <w:iCs/>
          <w:sz w:val="24"/>
          <w:szCs w:val="24"/>
        </w:rPr>
        <w:t>Таблиця 3.</w:t>
      </w:r>
    </w:p>
    <w:p w:rsidR="000D7352" w:rsidRDefault="00740BDF">
      <w:pPr>
        <w:spacing w:line="100" w:lineRule="atLeast"/>
        <w:contextualSpacing/>
        <w:jc w:val="center"/>
        <w:rPr>
          <w:rFonts w:ascii="Times New Roman" w:hAnsi="Times New Roman" w:cs="Times New Roman"/>
          <w:sz w:val="24"/>
          <w:szCs w:val="24"/>
        </w:rPr>
      </w:pPr>
      <w:r>
        <w:rPr>
          <w:rFonts w:ascii="Times New Roman" w:hAnsi="Times New Roman" w:cs="Times New Roman"/>
          <w:bCs/>
          <w:sz w:val="24"/>
          <w:szCs w:val="24"/>
        </w:rPr>
        <w:t>Шкала</w:t>
      </w:r>
      <w:r>
        <w:rPr>
          <w:rFonts w:ascii="Times New Roman" w:hAnsi="Times New Roman" w:cs="Times New Roman"/>
          <w:sz w:val="24"/>
          <w:szCs w:val="24"/>
        </w:rPr>
        <w:t xml:space="preserve"> </w:t>
      </w:r>
      <w:r>
        <w:rPr>
          <w:rFonts w:ascii="Times New Roman" w:hAnsi="Times New Roman" w:cs="Times New Roman"/>
          <w:bCs/>
          <w:sz w:val="24"/>
          <w:szCs w:val="24"/>
        </w:rPr>
        <w:t>підсумкового оцінювання</w:t>
      </w:r>
      <w:r>
        <w:rPr>
          <w:rFonts w:ascii="Times New Roman" w:hAnsi="Times New Roman" w:cs="Times New Roman"/>
          <w:sz w:val="24"/>
          <w:szCs w:val="24"/>
        </w:rPr>
        <w:t xml:space="preserve"> динаміки природних процесів</w:t>
      </w:r>
    </w:p>
    <w:p w:rsidR="000D7352" w:rsidRDefault="00740BDF">
      <w:pPr>
        <w:spacing w:line="100" w:lineRule="atLeast"/>
        <w:contextualSpacing/>
        <w:jc w:val="center"/>
        <w:rPr>
          <w:rFonts w:ascii="Times New Roman" w:hAnsi="Times New Roman" w:cs="Times New Roman"/>
          <w:sz w:val="24"/>
          <w:szCs w:val="24"/>
        </w:rPr>
      </w:pPr>
      <w:r>
        <w:rPr>
          <w:rFonts w:ascii="Times New Roman" w:hAnsi="Times New Roman" w:cs="Times New Roman"/>
          <w:sz w:val="24"/>
          <w:szCs w:val="24"/>
        </w:rPr>
        <w:t>у лісових генетичних резерватах</w:t>
      </w:r>
    </w:p>
    <w:tbl>
      <w:tblPr>
        <w:tblW w:w="0" w:type="auto"/>
        <w:tblInd w:w="202" w:type="dxa"/>
        <w:tblBorders>
          <w:top w:val="single" w:sz="4" w:space="0" w:color="000001"/>
          <w:left w:val="single" w:sz="4" w:space="0" w:color="000001"/>
          <w:bottom w:val="single" w:sz="4" w:space="0" w:color="000001"/>
          <w:right w:val="nil"/>
          <w:insideH w:val="single" w:sz="4" w:space="0" w:color="000001"/>
          <w:insideV w:val="nil"/>
        </w:tblBorders>
        <w:tblCellMar>
          <w:left w:w="103" w:type="dxa"/>
        </w:tblCellMar>
        <w:tblLook w:val="0000" w:firstRow="0" w:lastRow="0" w:firstColumn="0" w:lastColumn="0" w:noHBand="0" w:noVBand="0"/>
      </w:tblPr>
      <w:tblGrid>
        <w:gridCol w:w="2315"/>
        <w:gridCol w:w="7111"/>
      </w:tblGrid>
      <w:tr w:rsidR="000D7352">
        <w:trPr>
          <w:trHeight w:val="860"/>
        </w:trPr>
        <w:tc>
          <w:tcPr>
            <w:tcW w:w="2316" w:type="dxa"/>
            <w:tcBorders>
              <w:top w:val="single" w:sz="4" w:space="0" w:color="000001"/>
              <w:left w:val="single" w:sz="4" w:space="0" w:color="000001"/>
              <w:bottom w:val="single" w:sz="4" w:space="0" w:color="000001"/>
              <w:right w:val="nil"/>
            </w:tcBorders>
            <w:shd w:val="clear" w:color="auto" w:fill="auto"/>
            <w:tcMar>
              <w:left w:w="103" w:type="dxa"/>
            </w:tcMar>
          </w:tcPr>
          <w:p w:rsidR="000D7352" w:rsidRDefault="00740BDF">
            <w:pPr>
              <w:spacing w:line="100" w:lineRule="atLeast"/>
              <w:ind w:firstLine="111"/>
              <w:contextualSpacing/>
              <w:jc w:val="center"/>
              <w:rPr>
                <w:rFonts w:ascii="Times New Roman" w:hAnsi="Times New Roman" w:cs="Times New Roman"/>
                <w:sz w:val="24"/>
                <w:szCs w:val="24"/>
              </w:rPr>
            </w:pPr>
            <w:r>
              <w:rPr>
                <w:rFonts w:ascii="Times New Roman" w:hAnsi="Times New Roman" w:cs="Times New Roman"/>
                <w:sz w:val="24"/>
                <w:szCs w:val="24"/>
              </w:rPr>
              <w:t>Різниця балів за підсумковим оцінюванням (РО)</w:t>
            </w:r>
          </w:p>
        </w:tc>
        <w:tc>
          <w:tcPr>
            <w:tcW w:w="711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D7352" w:rsidRDefault="00740BDF">
            <w:pPr>
              <w:spacing w:line="100" w:lineRule="atLeast"/>
              <w:ind w:firstLine="426"/>
              <w:contextualSpacing/>
              <w:jc w:val="center"/>
              <w:rPr>
                <w:rFonts w:ascii="Times New Roman" w:hAnsi="Times New Roman" w:cs="Times New Roman"/>
                <w:sz w:val="24"/>
                <w:szCs w:val="24"/>
              </w:rPr>
            </w:pPr>
            <w:r>
              <w:rPr>
                <w:rFonts w:ascii="Times New Roman" w:hAnsi="Times New Roman" w:cs="Times New Roman"/>
                <w:sz w:val="24"/>
                <w:szCs w:val="24"/>
              </w:rPr>
              <w:t>Динаміка природних процесів та перспективи розвитку головної породи</w:t>
            </w:r>
          </w:p>
        </w:tc>
      </w:tr>
      <w:tr w:rsidR="000D7352">
        <w:tc>
          <w:tcPr>
            <w:tcW w:w="2316" w:type="dxa"/>
            <w:tcBorders>
              <w:top w:val="single" w:sz="4" w:space="0" w:color="000001"/>
              <w:left w:val="single" w:sz="4" w:space="0" w:color="000001"/>
              <w:bottom w:val="single" w:sz="4" w:space="0" w:color="000001"/>
              <w:right w:val="nil"/>
            </w:tcBorders>
            <w:shd w:val="clear" w:color="auto" w:fill="auto"/>
            <w:tcMar>
              <w:left w:w="103" w:type="dxa"/>
            </w:tcMar>
          </w:tcPr>
          <w:p w:rsidR="000D7352" w:rsidRDefault="00740BDF">
            <w:pPr>
              <w:spacing w:line="100" w:lineRule="atLeast"/>
              <w:ind w:firstLine="135"/>
              <w:contextualSpacing/>
              <w:jc w:val="both"/>
              <w:rPr>
                <w:rFonts w:ascii="Times New Roman" w:hAnsi="Times New Roman" w:cs="Times New Roman"/>
                <w:sz w:val="24"/>
                <w:szCs w:val="24"/>
              </w:rPr>
            </w:pPr>
            <w:r>
              <w:rPr>
                <w:rFonts w:ascii="Times New Roman" w:hAnsi="Times New Roman" w:cs="Times New Roman"/>
                <w:sz w:val="24"/>
                <w:szCs w:val="24"/>
              </w:rPr>
              <w:t xml:space="preserve"> «+5» – та вище</w:t>
            </w:r>
          </w:p>
        </w:tc>
        <w:tc>
          <w:tcPr>
            <w:tcW w:w="711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D7352" w:rsidRDefault="00740BDF">
            <w:pPr>
              <w:spacing w:line="100" w:lineRule="atLeast"/>
              <w:contextualSpacing/>
              <w:rPr>
                <w:rFonts w:ascii="Times New Roman" w:hAnsi="Times New Roman" w:cs="Times New Roman"/>
                <w:bCs/>
                <w:sz w:val="24"/>
                <w:szCs w:val="24"/>
              </w:rPr>
            </w:pPr>
            <w:r>
              <w:rPr>
                <w:rFonts w:ascii="Times New Roman" w:hAnsi="Times New Roman" w:cs="Times New Roman"/>
                <w:bCs/>
                <w:sz w:val="24"/>
                <w:szCs w:val="24"/>
                <w:u w:val="single"/>
              </w:rPr>
              <w:t>Перша група</w:t>
            </w:r>
            <w:r>
              <w:rPr>
                <w:rFonts w:ascii="Times New Roman" w:hAnsi="Times New Roman" w:cs="Times New Roman"/>
                <w:bCs/>
                <w:sz w:val="24"/>
                <w:szCs w:val="24"/>
              </w:rPr>
              <w:t xml:space="preserve"> Динаміка природних процесів у ЛГР позитивна. Розвиток головної породи, за умови відсутності факторів негативного </w:t>
            </w:r>
            <w:r w:rsidRPr="001244A5">
              <w:rPr>
                <w:rFonts w:ascii="Times New Roman" w:hAnsi="Times New Roman" w:cs="Times New Roman"/>
                <w:bCs/>
                <w:sz w:val="24"/>
                <w:szCs w:val="24"/>
              </w:rPr>
              <w:t>впливу,</w:t>
            </w:r>
            <w:r w:rsidR="001244A5" w:rsidRPr="001244A5">
              <w:rPr>
                <w:rFonts w:ascii="Times New Roman" w:hAnsi="Times New Roman" w:cs="Times New Roman"/>
                <w:bCs/>
                <w:sz w:val="24"/>
                <w:szCs w:val="24"/>
              </w:rPr>
              <w:t xml:space="preserve"> –</w:t>
            </w:r>
            <w:r w:rsidR="001244A5">
              <w:rPr>
                <w:rFonts w:ascii="Times New Roman" w:hAnsi="Times New Roman" w:cs="Times New Roman"/>
                <w:bCs/>
                <w:sz w:val="24"/>
                <w:szCs w:val="24"/>
              </w:rPr>
              <w:t xml:space="preserve"> позитивний</w:t>
            </w:r>
            <w:r>
              <w:rPr>
                <w:rFonts w:ascii="Times New Roman" w:hAnsi="Times New Roman" w:cs="Times New Roman"/>
                <w:bCs/>
                <w:sz w:val="24"/>
                <w:szCs w:val="24"/>
              </w:rPr>
              <w:t xml:space="preserve">. </w:t>
            </w:r>
          </w:p>
        </w:tc>
      </w:tr>
      <w:tr w:rsidR="000D7352">
        <w:tc>
          <w:tcPr>
            <w:tcW w:w="2316" w:type="dxa"/>
            <w:tcBorders>
              <w:top w:val="single" w:sz="4" w:space="0" w:color="000001"/>
              <w:left w:val="single" w:sz="4" w:space="0" w:color="000001"/>
              <w:bottom w:val="single" w:sz="4" w:space="0" w:color="000001"/>
              <w:right w:val="nil"/>
            </w:tcBorders>
            <w:shd w:val="clear" w:color="auto" w:fill="auto"/>
            <w:tcMar>
              <w:left w:w="103" w:type="dxa"/>
            </w:tcMar>
          </w:tcPr>
          <w:p w:rsidR="000D7352" w:rsidRDefault="00740BDF">
            <w:pPr>
              <w:spacing w:line="100" w:lineRule="atLeast"/>
              <w:ind w:firstLine="135"/>
              <w:contextualSpacing/>
              <w:jc w:val="both"/>
              <w:rPr>
                <w:rFonts w:ascii="Times New Roman" w:hAnsi="Times New Roman" w:cs="Times New Roman"/>
                <w:sz w:val="24"/>
                <w:szCs w:val="24"/>
              </w:rPr>
            </w:pPr>
            <w:r>
              <w:rPr>
                <w:rFonts w:ascii="Times New Roman" w:hAnsi="Times New Roman" w:cs="Times New Roman"/>
                <w:sz w:val="24"/>
                <w:szCs w:val="24"/>
              </w:rPr>
              <w:t>«+4,5» – «-4,5»</w:t>
            </w:r>
          </w:p>
        </w:tc>
        <w:tc>
          <w:tcPr>
            <w:tcW w:w="711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D7352" w:rsidRDefault="00740BDF">
            <w:pPr>
              <w:spacing w:line="100" w:lineRule="atLeast"/>
              <w:contextualSpacing/>
              <w:rPr>
                <w:rFonts w:ascii="Times New Roman" w:hAnsi="Times New Roman" w:cs="Times New Roman"/>
                <w:bCs/>
                <w:sz w:val="24"/>
                <w:szCs w:val="24"/>
              </w:rPr>
            </w:pPr>
            <w:r>
              <w:rPr>
                <w:rFonts w:ascii="Times New Roman" w:hAnsi="Times New Roman" w:cs="Times New Roman"/>
                <w:bCs/>
                <w:sz w:val="24"/>
                <w:szCs w:val="24"/>
                <w:u w:val="single"/>
              </w:rPr>
              <w:t>Друга група</w:t>
            </w:r>
            <w:r>
              <w:rPr>
                <w:rFonts w:ascii="Times New Roman" w:hAnsi="Times New Roman" w:cs="Times New Roman"/>
                <w:bCs/>
                <w:sz w:val="24"/>
                <w:szCs w:val="24"/>
              </w:rPr>
              <w:t xml:space="preserve"> Динаміка процесів у ЛГР майже без змін. Розвиток головної породи, за умови відсутності факторів не</w:t>
            </w:r>
            <w:r w:rsidR="001244A5">
              <w:rPr>
                <w:rFonts w:ascii="Times New Roman" w:hAnsi="Times New Roman" w:cs="Times New Roman"/>
                <w:bCs/>
                <w:sz w:val="24"/>
                <w:szCs w:val="24"/>
              </w:rPr>
              <w:t>гативного впливу, – сприятливий</w:t>
            </w:r>
            <w:r>
              <w:rPr>
                <w:rFonts w:ascii="Times New Roman" w:hAnsi="Times New Roman" w:cs="Times New Roman"/>
                <w:bCs/>
                <w:sz w:val="24"/>
                <w:szCs w:val="24"/>
              </w:rPr>
              <w:t>.</w:t>
            </w:r>
          </w:p>
        </w:tc>
      </w:tr>
      <w:tr w:rsidR="000D7352">
        <w:tc>
          <w:tcPr>
            <w:tcW w:w="2316" w:type="dxa"/>
            <w:tcBorders>
              <w:top w:val="single" w:sz="4" w:space="0" w:color="000001"/>
              <w:left w:val="single" w:sz="4" w:space="0" w:color="000001"/>
              <w:bottom w:val="single" w:sz="4" w:space="0" w:color="000001"/>
              <w:right w:val="nil"/>
            </w:tcBorders>
            <w:shd w:val="clear" w:color="auto" w:fill="auto"/>
            <w:tcMar>
              <w:left w:w="103" w:type="dxa"/>
            </w:tcMar>
          </w:tcPr>
          <w:p w:rsidR="000D7352" w:rsidRDefault="00740BDF">
            <w:pPr>
              <w:spacing w:line="100" w:lineRule="atLeast"/>
              <w:ind w:firstLine="135"/>
              <w:contextualSpacing/>
              <w:jc w:val="both"/>
              <w:rPr>
                <w:rFonts w:ascii="Times New Roman" w:hAnsi="Times New Roman" w:cs="Times New Roman"/>
                <w:sz w:val="24"/>
                <w:szCs w:val="24"/>
              </w:rPr>
            </w:pPr>
            <w:r>
              <w:rPr>
                <w:rFonts w:ascii="Times New Roman" w:hAnsi="Times New Roman" w:cs="Times New Roman"/>
                <w:sz w:val="24"/>
                <w:szCs w:val="24"/>
              </w:rPr>
              <w:t xml:space="preserve"> «-5» – «-10,5»</w:t>
            </w:r>
          </w:p>
        </w:tc>
        <w:tc>
          <w:tcPr>
            <w:tcW w:w="711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D7352" w:rsidRDefault="00740BDF" w:rsidP="001244A5">
            <w:pPr>
              <w:spacing w:line="100" w:lineRule="atLeast"/>
              <w:contextualSpacing/>
              <w:rPr>
                <w:rFonts w:ascii="Times New Roman" w:hAnsi="Times New Roman" w:cs="Times New Roman"/>
                <w:bCs/>
                <w:sz w:val="24"/>
                <w:szCs w:val="24"/>
              </w:rPr>
            </w:pPr>
            <w:r>
              <w:rPr>
                <w:rFonts w:ascii="Times New Roman" w:hAnsi="Times New Roman" w:cs="Times New Roman"/>
                <w:bCs/>
                <w:sz w:val="24"/>
                <w:szCs w:val="24"/>
                <w:u w:val="single"/>
              </w:rPr>
              <w:t>Третя група</w:t>
            </w:r>
            <w:r>
              <w:rPr>
                <w:rFonts w:ascii="Times New Roman" w:hAnsi="Times New Roman" w:cs="Times New Roman"/>
                <w:bCs/>
                <w:sz w:val="24"/>
                <w:szCs w:val="24"/>
                <w:lang w:val="ru-RU"/>
              </w:rPr>
              <w:t xml:space="preserve"> </w:t>
            </w:r>
            <w:r>
              <w:rPr>
                <w:rFonts w:ascii="Times New Roman" w:hAnsi="Times New Roman" w:cs="Times New Roman"/>
                <w:bCs/>
                <w:sz w:val="24"/>
                <w:szCs w:val="24"/>
              </w:rPr>
              <w:t xml:space="preserve">Динаміка природних процесів у ЛГР має незначні негативні зміни. Розвиток головної породи у ньому </w:t>
            </w:r>
            <w:r w:rsidR="001244A5">
              <w:rPr>
                <w:rFonts w:ascii="Times New Roman" w:hAnsi="Times New Roman" w:cs="Times New Roman"/>
                <w:bCs/>
                <w:sz w:val="24"/>
                <w:szCs w:val="24"/>
              </w:rPr>
              <w:t xml:space="preserve">умовно </w:t>
            </w:r>
            <w:r w:rsidR="003B4F10">
              <w:rPr>
                <w:rFonts w:ascii="Times New Roman" w:hAnsi="Times New Roman" w:cs="Times New Roman"/>
                <w:bCs/>
                <w:sz w:val="24"/>
                <w:szCs w:val="24"/>
              </w:rPr>
              <w:t>не</w:t>
            </w:r>
            <w:r w:rsidR="001244A5">
              <w:rPr>
                <w:rFonts w:ascii="Times New Roman" w:hAnsi="Times New Roman" w:cs="Times New Roman"/>
                <w:bCs/>
                <w:sz w:val="24"/>
                <w:szCs w:val="24"/>
              </w:rPr>
              <w:t>сприятливий.</w:t>
            </w:r>
          </w:p>
        </w:tc>
      </w:tr>
      <w:tr w:rsidR="000D7352">
        <w:tc>
          <w:tcPr>
            <w:tcW w:w="2316" w:type="dxa"/>
            <w:tcBorders>
              <w:top w:val="single" w:sz="4" w:space="0" w:color="000001"/>
              <w:left w:val="single" w:sz="4" w:space="0" w:color="000001"/>
              <w:bottom w:val="single" w:sz="4" w:space="0" w:color="000001"/>
              <w:right w:val="nil"/>
            </w:tcBorders>
            <w:shd w:val="clear" w:color="auto" w:fill="auto"/>
            <w:tcMar>
              <w:left w:w="103" w:type="dxa"/>
            </w:tcMar>
          </w:tcPr>
          <w:p w:rsidR="000D7352" w:rsidRDefault="00740BDF">
            <w:pPr>
              <w:spacing w:line="100" w:lineRule="atLeast"/>
              <w:ind w:firstLine="135"/>
              <w:contextualSpacing/>
              <w:jc w:val="both"/>
              <w:rPr>
                <w:rFonts w:ascii="Times New Roman" w:hAnsi="Times New Roman" w:cs="Times New Roman"/>
                <w:sz w:val="24"/>
                <w:szCs w:val="24"/>
              </w:rPr>
            </w:pPr>
            <w:r>
              <w:rPr>
                <w:rFonts w:ascii="Times New Roman" w:hAnsi="Times New Roman" w:cs="Times New Roman"/>
                <w:sz w:val="24"/>
                <w:szCs w:val="24"/>
              </w:rPr>
              <w:t>«-11» – «-20,5»</w:t>
            </w:r>
          </w:p>
        </w:tc>
        <w:tc>
          <w:tcPr>
            <w:tcW w:w="711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D7352" w:rsidRDefault="00740BDF">
            <w:pPr>
              <w:spacing w:line="100" w:lineRule="atLeast"/>
              <w:contextualSpacing/>
              <w:rPr>
                <w:rFonts w:ascii="Times New Roman" w:hAnsi="Times New Roman" w:cs="Times New Roman"/>
                <w:bCs/>
                <w:sz w:val="24"/>
                <w:szCs w:val="24"/>
                <w:shd w:val="clear" w:color="auto" w:fill="00FF00"/>
              </w:rPr>
            </w:pPr>
            <w:r>
              <w:rPr>
                <w:rFonts w:ascii="Times New Roman" w:hAnsi="Times New Roman" w:cs="Times New Roman"/>
                <w:bCs/>
                <w:sz w:val="24"/>
                <w:szCs w:val="24"/>
                <w:u w:val="single"/>
              </w:rPr>
              <w:t>Четверта група</w:t>
            </w:r>
            <w:r>
              <w:rPr>
                <w:rFonts w:ascii="Times New Roman" w:hAnsi="Times New Roman" w:cs="Times New Roman"/>
                <w:bCs/>
                <w:sz w:val="24"/>
                <w:szCs w:val="24"/>
              </w:rPr>
              <w:t xml:space="preserve"> Динаміка природних процесів у ЛГР помітно негативна. Розвиток головної породи не </w:t>
            </w:r>
            <w:r w:rsidR="001244A5">
              <w:rPr>
                <w:rFonts w:ascii="Times New Roman" w:hAnsi="Times New Roman" w:cs="Times New Roman"/>
                <w:bCs/>
                <w:sz w:val="24"/>
                <w:szCs w:val="24"/>
              </w:rPr>
              <w:t xml:space="preserve">сприятливий. </w:t>
            </w:r>
            <w:r>
              <w:rPr>
                <w:rFonts w:ascii="Times New Roman" w:hAnsi="Times New Roman" w:cs="Times New Roman"/>
                <w:bCs/>
                <w:sz w:val="24"/>
                <w:szCs w:val="24"/>
              </w:rPr>
              <w:t xml:space="preserve">Існує ймовірність повної втрати </w:t>
            </w:r>
            <w:r w:rsidRPr="001244A5">
              <w:rPr>
                <w:rFonts w:ascii="Times New Roman" w:hAnsi="Times New Roman" w:cs="Times New Roman"/>
                <w:bCs/>
                <w:sz w:val="24"/>
                <w:szCs w:val="24"/>
              </w:rPr>
              <w:t>функцій ЛГР.</w:t>
            </w:r>
          </w:p>
        </w:tc>
      </w:tr>
      <w:tr w:rsidR="000D7352">
        <w:tc>
          <w:tcPr>
            <w:tcW w:w="2316" w:type="dxa"/>
            <w:tcBorders>
              <w:top w:val="single" w:sz="4" w:space="0" w:color="000001"/>
              <w:left w:val="single" w:sz="4" w:space="0" w:color="000001"/>
              <w:bottom w:val="single" w:sz="4" w:space="0" w:color="000001"/>
              <w:right w:val="nil"/>
            </w:tcBorders>
            <w:shd w:val="clear" w:color="auto" w:fill="auto"/>
            <w:tcMar>
              <w:left w:w="103" w:type="dxa"/>
            </w:tcMar>
          </w:tcPr>
          <w:p w:rsidR="000D7352" w:rsidRDefault="00740BDF">
            <w:pPr>
              <w:spacing w:line="100" w:lineRule="atLeast"/>
              <w:ind w:firstLine="135"/>
              <w:contextualSpacing/>
              <w:jc w:val="both"/>
              <w:rPr>
                <w:rFonts w:ascii="Times New Roman" w:hAnsi="Times New Roman" w:cs="Times New Roman"/>
                <w:sz w:val="24"/>
                <w:szCs w:val="24"/>
              </w:rPr>
            </w:pPr>
            <w:r>
              <w:rPr>
                <w:rFonts w:ascii="Times New Roman" w:hAnsi="Times New Roman" w:cs="Times New Roman"/>
                <w:sz w:val="24"/>
                <w:szCs w:val="24"/>
              </w:rPr>
              <w:t>«-21» і нижче</w:t>
            </w:r>
          </w:p>
        </w:tc>
        <w:tc>
          <w:tcPr>
            <w:tcW w:w="711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D7352" w:rsidRDefault="00740BDF" w:rsidP="001244A5">
            <w:pPr>
              <w:spacing w:line="100" w:lineRule="atLeast"/>
              <w:contextualSpacing/>
              <w:rPr>
                <w:rFonts w:ascii="Times New Roman" w:hAnsi="Times New Roman" w:cs="Times New Roman"/>
                <w:bCs/>
                <w:sz w:val="24"/>
                <w:szCs w:val="24"/>
              </w:rPr>
            </w:pPr>
            <w:r>
              <w:rPr>
                <w:rFonts w:ascii="Times New Roman" w:hAnsi="Times New Roman" w:cs="Times New Roman"/>
                <w:bCs/>
                <w:sz w:val="24"/>
                <w:szCs w:val="24"/>
                <w:u w:val="single"/>
              </w:rPr>
              <w:t>П</w:t>
            </w:r>
            <w:r>
              <w:rPr>
                <w:rFonts w:ascii="Times New Roman" w:hAnsi="Times New Roman" w:cs="Times New Roman"/>
                <w:bCs/>
                <w:sz w:val="24"/>
                <w:szCs w:val="24"/>
                <w:u w:val="single"/>
                <w:lang w:val="ru-RU"/>
              </w:rPr>
              <w:t>’</w:t>
            </w:r>
            <w:proofErr w:type="spellStart"/>
            <w:r>
              <w:rPr>
                <w:rFonts w:ascii="Times New Roman" w:hAnsi="Times New Roman" w:cs="Times New Roman"/>
                <w:bCs/>
                <w:sz w:val="24"/>
                <w:szCs w:val="24"/>
                <w:u w:val="single"/>
              </w:rPr>
              <w:t>ята</w:t>
            </w:r>
            <w:proofErr w:type="spellEnd"/>
            <w:r>
              <w:rPr>
                <w:rFonts w:ascii="Times New Roman" w:hAnsi="Times New Roman" w:cs="Times New Roman"/>
                <w:bCs/>
                <w:sz w:val="24"/>
                <w:szCs w:val="24"/>
                <w:u w:val="single"/>
              </w:rPr>
              <w:t xml:space="preserve"> група</w:t>
            </w:r>
            <w:r>
              <w:rPr>
                <w:rFonts w:ascii="Times New Roman" w:hAnsi="Times New Roman" w:cs="Times New Roman"/>
                <w:bCs/>
                <w:sz w:val="24"/>
                <w:szCs w:val="24"/>
              </w:rPr>
              <w:t xml:space="preserve"> Динаміка природних процесів у ЛГР негативна. </w:t>
            </w:r>
            <w:r w:rsidR="001244A5">
              <w:rPr>
                <w:rFonts w:ascii="Times New Roman" w:hAnsi="Times New Roman" w:cs="Times New Roman"/>
                <w:bCs/>
                <w:sz w:val="24"/>
                <w:szCs w:val="24"/>
              </w:rPr>
              <w:t>Перспектива втрати</w:t>
            </w:r>
            <w:r>
              <w:rPr>
                <w:rFonts w:ascii="Times New Roman" w:hAnsi="Times New Roman" w:cs="Times New Roman"/>
                <w:bCs/>
                <w:sz w:val="24"/>
                <w:szCs w:val="24"/>
              </w:rPr>
              <w:t xml:space="preserve"> гол</w:t>
            </w:r>
            <w:r w:rsidR="001244A5">
              <w:rPr>
                <w:rFonts w:ascii="Times New Roman" w:hAnsi="Times New Roman" w:cs="Times New Roman"/>
                <w:bCs/>
                <w:sz w:val="24"/>
                <w:szCs w:val="24"/>
              </w:rPr>
              <w:t>овної породи у складі</w:t>
            </w:r>
            <w:r>
              <w:rPr>
                <w:rFonts w:ascii="Times New Roman" w:hAnsi="Times New Roman" w:cs="Times New Roman"/>
                <w:bCs/>
                <w:sz w:val="24"/>
                <w:szCs w:val="24"/>
              </w:rPr>
              <w:t xml:space="preserve">. </w:t>
            </w:r>
          </w:p>
        </w:tc>
      </w:tr>
    </w:tbl>
    <w:p w:rsidR="000D7352" w:rsidRDefault="000D7352">
      <w:pPr>
        <w:ind w:firstLine="426"/>
        <w:contextualSpacing/>
        <w:jc w:val="both"/>
        <w:rPr>
          <w:rFonts w:ascii="Times New Roman" w:hAnsi="Times New Roman" w:cs="Times New Roman"/>
          <w:sz w:val="24"/>
          <w:szCs w:val="24"/>
        </w:rPr>
      </w:pPr>
    </w:p>
    <w:p w:rsidR="000D7352" w:rsidRDefault="00740BDF">
      <w:pPr>
        <w:widowControl w:val="0"/>
        <w:spacing w:line="100" w:lineRule="atLeast"/>
        <w:ind w:firstLine="426"/>
        <w:contextualSpacing/>
        <w:jc w:val="both"/>
        <w:rPr>
          <w:rFonts w:ascii="Times New Roman" w:eastAsia="Times New Roman" w:hAnsi="Times New Roman" w:cs="Times New Roman"/>
          <w:bCs/>
          <w:sz w:val="24"/>
          <w:szCs w:val="24"/>
          <w:lang w:eastAsia="uk-UA"/>
        </w:rPr>
      </w:pPr>
      <w:r>
        <w:rPr>
          <w:rFonts w:ascii="Times New Roman" w:eastAsia="Times New Roman" w:hAnsi="Times New Roman" w:cs="Times New Roman"/>
          <w:b/>
          <w:bCs/>
          <w:sz w:val="24"/>
          <w:szCs w:val="24"/>
          <w:lang w:eastAsia="uk-UA"/>
        </w:rPr>
        <w:t xml:space="preserve">Результати та обговорення. </w:t>
      </w:r>
      <w:r>
        <w:rPr>
          <w:rFonts w:ascii="Times New Roman" w:eastAsia="Times New Roman" w:hAnsi="Times New Roman" w:cs="Times New Roman"/>
          <w:bCs/>
          <w:sz w:val="24"/>
          <w:szCs w:val="24"/>
          <w:lang w:eastAsia="uk-UA"/>
        </w:rPr>
        <w:t>Розг</w:t>
      </w:r>
      <w:r w:rsidR="001A516E">
        <w:rPr>
          <w:rFonts w:ascii="Times New Roman" w:eastAsia="Times New Roman" w:hAnsi="Times New Roman" w:cs="Times New Roman"/>
          <w:bCs/>
          <w:sz w:val="24"/>
          <w:szCs w:val="24"/>
          <w:lang w:eastAsia="uk-UA"/>
        </w:rPr>
        <w:t>лянемо приклади аналізу даних окремого виділу та генетичного</w:t>
      </w:r>
      <w:r>
        <w:rPr>
          <w:rFonts w:ascii="Times New Roman" w:eastAsia="Times New Roman" w:hAnsi="Times New Roman" w:cs="Times New Roman"/>
          <w:bCs/>
          <w:sz w:val="24"/>
          <w:szCs w:val="24"/>
          <w:lang w:eastAsia="uk-UA"/>
        </w:rPr>
        <w:t xml:space="preserve"> резервату в цілому.</w:t>
      </w:r>
    </w:p>
    <w:p w:rsidR="000D7352" w:rsidRPr="001A516E" w:rsidRDefault="00740BDF" w:rsidP="001A516E">
      <w:pPr>
        <w:widowControl w:val="0"/>
        <w:spacing w:line="100" w:lineRule="atLeast"/>
        <w:ind w:firstLine="426"/>
        <w:contextualSpacing/>
        <w:jc w:val="both"/>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 xml:space="preserve">Проаналізуємо за представленою шкалою насадження в 11 виділі 10 кварталу </w:t>
      </w:r>
      <w:r w:rsidR="001A516E">
        <w:rPr>
          <w:rFonts w:ascii="Times New Roman" w:eastAsia="Times New Roman" w:hAnsi="Times New Roman" w:cs="Times New Roman"/>
          <w:bCs/>
          <w:sz w:val="24"/>
          <w:szCs w:val="24"/>
          <w:lang w:eastAsia="uk-UA"/>
        </w:rPr>
        <w:t xml:space="preserve">Чорнухинського лісництва ДП «Пирятинський лісгосп» </w:t>
      </w:r>
      <w:r>
        <w:rPr>
          <w:rFonts w:ascii="Times New Roman" w:eastAsia="Times New Roman" w:hAnsi="Times New Roman" w:cs="Times New Roman"/>
          <w:bCs/>
          <w:sz w:val="24"/>
          <w:szCs w:val="24"/>
          <w:lang w:eastAsia="uk-UA"/>
        </w:rPr>
        <w:t xml:space="preserve">(11 га) </w:t>
      </w:r>
      <w:r w:rsidR="001A516E">
        <w:rPr>
          <w:rFonts w:ascii="Times New Roman" w:eastAsia="Times New Roman" w:hAnsi="Times New Roman" w:cs="Times New Roman"/>
          <w:bCs/>
          <w:sz w:val="24"/>
          <w:szCs w:val="24"/>
          <w:lang w:eastAsia="uk-UA"/>
        </w:rPr>
        <w:t xml:space="preserve">– </w:t>
      </w:r>
      <w:r>
        <w:rPr>
          <w:rFonts w:ascii="Times New Roman" w:eastAsia="Times New Roman" w:hAnsi="Times New Roman" w:cs="Times New Roman"/>
          <w:bCs/>
          <w:sz w:val="24"/>
          <w:szCs w:val="24"/>
          <w:lang w:eastAsia="uk-UA"/>
        </w:rPr>
        <w:t>ЛГР дуба звичайного. Інформацію згруповано</w:t>
      </w:r>
      <w:r w:rsidR="001A516E">
        <w:rPr>
          <w:rFonts w:ascii="Times New Roman" w:hAnsi="Times New Roman" w:cs="Times New Roman"/>
          <w:sz w:val="24"/>
          <w:szCs w:val="24"/>
        </w:rPr>
        <w:t xml:space="preserve"> за 5 основними</w:t>
      </w:r>
      <w:r>
        <w:rPr>
          <w:rFonts w:ascii="Times New Roman" w:hAnsi="Times New Roman" w:cs="Times New Roman"/>
          <w:sz w:val="24"/>
          <w:szCs w:val="24"/>
        </w:rPr>
        <w:t xml:space="preserve"> л</w:t>
      </w:r>
      <w:r w:rsidR="001A516E">
        <w:rPr>
          <w:rFonts w:ascii="Times New Roman" w:hAnsi="Times New Roman" w:cs="Times New Roman"/>
          <w:sz w:val="24"/>
          <w:szCs w:val="24"/>
        </w:rPr>
        <w:t>ісівничими показниками</w:t>
      </w:r>
      <w:r>
        <w:rPr>
          <w:rFonts w:ascii="Times New Roman" w:hAnsi="Times New Roman" w:cs="Times New Roman"/>
          <w:sz w:val="24"/>
          <w:szCs w:val="24"/>
        </w:rPr>
        <w:t xml:space="preserve">, за якими аналізували зміни у лісових генетичних резерватах. </w:t>
      </w:r>
    </w:p>
    <w:p w:rsidR="000D7352" w:rsidRDefault="00740BDF">
      <w:pPr>
        <w:widowControl w:val="0"/>
        <w:spacing w:line="100" w:lineRule="atLeast"/>
        <w:ind w:firstLine="426"/>
        <w:contextualSpacing/>
        <w:jc w:val="both"/>
        <w:rPr>
          <w:rFonts w:ascii="Times New Roman" w:hAnsi="Times New Roman" w:cs="Times New Roman"/>
          <w:sz w:val="24"/>
          <w:szCs w:val="24"/>
          <w:lang w:val="ru-RU"/>
        </w:rPr>
      </w:pPr>
      <w:r>
        <w:rPr>
          <w:rFonts w:ascii="Times New Roman" w:hAnsi="Times New Roman" w:cs="Times New Roman"/>
          <w:sz w:val="24"/>
          <w:szCs w:val="24"/>
        </w:rPr>
        <w:lastRenderedPageBreak/>
        <w:t>Склад насадження під час відбору резервату був 10Дз, на період останнього базового лісовпорядкування, він змінився</w:t>
      </w:r>
      <w:r>
        <w:rPr>
          <w:rFonts w:ascii="Times New Roman" w:hAnsi="Times New Roman" w:cs="Times New Roman"/>
          <w:bCs/>
          <w:sz w:val="28"/>
          <w:szCs w:val="28"/>
        </w:rPr>
        <w:t xml:space="preserve"> </w:t>
      </w:r>
      <w:r>
        <w:rPr>
          <w:rFonts w:ascii="Times New Roman" w:hAnsi="Times New Roman" w:cs="Times New Roman"/>
          <w:bCs/>
        </w:rPr>
        <w:t>на</w:t>
      </w:r>
      <w:r>
        <w:rPr>
          <w:rFonts w:ascii="Times New Roman" w:hAnsi="Times New Roman" w:cs="Times New Roman"/>
        </w:rPr>
        <w:t xml:space="preserve"> </w:t>
      </w:r>
      <w:r>
        <w:rPr>
          <w:rFonts w:ascii="Times New Roman" w:hAnsi="Times New Roman" w:cs="Times New Roman"/>
          <w:sz w:val="24"/>
          <w:szCs w:val="24"/>
        </w:rPr>
        <w:t>8Дз1Лпд1Гз, Таким чином, за останні 32 роки частка головної породи зменшилась на 2 одиниці</w:t>
      </w:r>
      <w:r>
        <w:rPr>
          <w:rFonts w:ascii="Times New Roman" w:hAnsi="Times New Roman" w:cs="Times New Roman"/>
          <w:sz w:val="24"/>
          <w:szCs w:val="24"/>
          <w:lang w:val="ru-RU"/>
        </w:rPr>
        <w:t>.</w:t>
      </w:r>
    </w:p>
    <w:p w:rsidR="000D7352" w:rsidRDefault="00740BDF">
      <w:pPr>
        <w:widowControl w:val="0"/>
        <w:spacing w:line="100" w:lineRule="atLeast"/>
        <w:ind w:firstLine="426"/>
        <w:contextualSpacing/>
        <w:jc w:val="both"/>
        <w:rPr>
          <w:rFonts w:ascii="Times New Roman" w:hAnsi="Times New Roman" w:cs="Times New Roman"/>
          <w:sz w:val="24"/>
          <w:szCs w:val="24"/>
          <w:lang w:val="ru-RU"/>
        </w:rPr>
      </w:pPr>
      <w:r>
        <w:rPr>
          <w:rFonts w:ascii="Times New Roman" w:hAnsi="Times New Roman" w:cs="Times New Roman"/>
          <w:sz w:val="24"/>
          <w:szCs w:val="24"/>
        </w:rPr>
        <w:t>Повнота деревостану початково становила 0,8, нині – 0,5. Відбулося зменшення показника на 0,3 одиниці</w:t>
      </w:r>
      <w:r>
        <w:rPr>
          <w:rFonts w:ascii="Times New Roman" w:hAnsi="Times New Roman" w:cs="Times New Roman"/>
          <w:sz w:val="24"/>
          <w:szCs w:val="24"/>
          <w:lang w:val="ru-RU"/>
        </w:rPr>
        <w:t>.</w:t>
      </w:r>
    </w:p>
    <w:p w:rsidR="000D7352" w:rsidRDefault="00740BDF">
      <w:pPr>
        <w:widowControl w:val="0"/>
        <w:spacing w:line="100" w:lineRule="atLeast"/>
        <w:ind w:firstLine="426"/>
        <w:contextualSpacing/>
        <w:jc w:val="both"/>
        <w:rPr>
          <w:rFonts w:ascii="Times New Roman" w:eastAsia="Times New Roman" w:hAnsi="Times New Roman" w:cs="Times New Roman"/>
          <w:bCs/>
          <w:sz w:val="24"/>
          <w:szCs w:val="24"/>
          <w:vertAlign w:val="superscript"/>
          <w:lang w:val="ru-RU" w:eastAsia="zh-CN"/>
        </w:rPr>
      </w:pPr>
      <w:r>
        <w:rPr>
          <w:rFonts w:ascii="Times New Roman" w:hAnsi="Times New Roman" w:cs="Times New Roman"/>
          <w:sz w:val="24"/>
          <w:szCs w:val="24"/>
        </w:rPr>
        <w:t xml:space="preserve">Загальний запас деревостану становив 280 </w:t>
      </w:r>
      <w:r>
        <w:rPr>
          <w:rFonts w:ascii="Times New Roman" w:eastAsia="Times New Roman" w:hAnsi="Times New Roman" w:cs="Times New Roman"/>
          <w:bCs/>
          <w:sz w:val="24"/>
          <w:szCs w:val="24"/>
          <w:lang w:eastAsia="zh-CN"/>
        </w:rPr>
        <w:t>м</w:t>
      </w:r>
      <w:r>
        <w:rPr>
          <w:rFonts w:ascii="Times New Roman" w:eastAsia="Times New Roman" w:hAnsi="Times New Roman" w:cs="Times New Roman"/>
          <w:bCs/>
          <w:sz w:val="24"/>
          <w:szCs w:val="24"/>
          <w:vertAlign w:val="superscript"/>
          <w:lang w:eastAsia="zh-CN"/>
        </w:rPr>
        <w:t>3.</w:t>
      </w:r>
      <w:r>
        <w:rPr>
          <w:rFonts w:ascii="Times New Roman" w:eastAsia="Times New Roman" w:hAnsi="Times New Roman" w:cs="Times New Roman"/>
          <w:bCs/>
          <w:sz w:val="24"/>
          <w:szCs w:val="24"/>
          <w:lang w:eastAsia="zh-CN"/>
        </w:rPr>
        <w:t>га</w:t>
      </w:r>
      <w:r>
        <w:rPr>
          <w:rFonts w:ascii="Times New Roman" w:eastAsia="Times New Roman" w:hAnsi="Times New Roman" w:cs="Times New Roman"/>
          <w:bCs/>
          <w:sz w:val="24"/>
          <w:szCs w:val="24"/>
          <w:vertAlign w:val="superscript"/>
          <w:lang w:eastAsia="zh-CN"/>
        </w:rPr>
        <w:t>-1</w:t>
      </w:r>
      <w:r>
        <w:rPr>
          <w:rFonts w:ascii="Times New Roman" w:eastAsia="Times New Roman" w:hAnsi="Times New Roman" w:cs="Times New Roman"/>
          <w:bCs/>
          <w:sz w:val="24"/>
          <w:szCs w:val="24"/>
          <w:lang w:eastAsia="uk-UA"/>
        </w:rPr>
        <w:t xml:space="preserve">. За даними останнього лісовпорядкування він зменшився до 188 </w:t>
      </w:r>
      <w:r>
        <w:rPr>
          <w:rFonts w:ascii="Times New Roman" w:eastAsia="Times New Roman" w:hAnsi="Times New Roman" w:cs="Times New Roman"/>
          <w:bCs/>
          <w:sz w:val="24"/>
          <w:szCs w:val="24"/>
          <w:lang w:eastAsia="zh-CN"/>
        </w:rPr>
        <w:t>м</w:t>
      </w:r>
      <w:r>
        <w:rPr>
          <w:rFonts w:ascii="Times New Roman" w:eastAsia="Times New Roman" w:hAnsi="Times New Roman" w:cs="Times New Roman"/>
          <w:bCs/>
          <w:sz w:val="24"/>
          <w:szCs w:val="24"/>
          <w:vertAlign w:val="superscript"/>
          <w:lang w:eastAsia="zh-CN"/>
        </w:rPr>
        <w:t>3.</w:t>
      </w:r>
      <w:r>
        <w:rPr>
          <w:rFonts w:ascii="Times New Roman" w:eastAsia="Times New Roman" w:hAnsi="Times New Roman" w:cs="Times New Roman"/>
          <w:bCs/>
          <w:sz w:val="24"/>
          <w:szCs w:val="24"/>
          <w:lang w:eastAsia="zh-CN"/>
        </w:rPr>
        <w:t>га</w:t>
      </w:r>
      <w:r>
        <w:rPr>
          <w:rFonts w:ascii="Times New Roman" w:eastAsia="Times New Roman" w:hAnsi="Times New Roman" w:cs="Times New Roman"/>
          <w:bCs/>
          <w:sz w:val="24"/>
          <w:szCs w:val="24"/>
          <w:vertAlign w:val="superscript"/>
          <w:lang w:eastAsia="zh-CN"/>
        </w:rPr>
        <w:t>-1</w:t>
      </w:r>
      <w:r>
        <w:rPr>
          <w:rFonts w:ascii="Times New Roman" w:eastAsia="Times New Roman" w:hAnsi="Times New Roman" w:cs="Times New Roman"/>
          <w:bCs/>
          <w:sz w:val="24"/>
          <w:szCs w:val="24"/>
          <w:lang w:eastAsia="uk-UA"/>
        </w:rPr>
        <w:t xml:space="preserve">, різниця склала 92 </w:t>
      </w:r>
      <w:r>
        <w:rPr>
          <w:rFonts w:ascii="Times New Roman" w:eastAsia="Times New Roman" w:hAnsi="Times New Roman" w:cs="Times New Roman"/>
          <w:bCs/>
          <w:sz w:val="24"/>
          <w:szCs w:val="24"/>
          <w:lang w:eastAsia="zh-CN"/>
        </w:rPr>
        <w:t>м</w:t>
      </w:r>
      <w:r>
        <w:rPr>
          <w:rFonts w:ascii="Times New Roman" w:eastAsia="Times New Roman" w:hAnsi="Times New Roman" w:cs="Times New Roman"/>
          <w:bCs/>
          <w:sz w:val="24"/>
          <w:szCs w:val="24"/>
          <w:vertAlign w:val="superscript"/>
          <w:lang w:eastAsia="zh-CN"/>
        </w:rPr>
        <w:t>3.</w:t>
      </w:r>
      <w:r>
        <w:rPr>
          <w:rFonts w:ascii="Times New Roman" w:eastAsia="Times New Roman" w:hAnsi="Times New Roman" w:cs="Times New Roman"/>
          <w:bCs/>
          <w:sz w:val="24"/>
          <w:szCs w:val="24"/>
          <w:lang w:eastAsia="zh-CN"/>
        </w:rPr>
        <w:t>га</w:t>
      </w:r>
      <w:r>
        <w:rPr>
          <w:rFonts w:ascii="Times New Roman" w:eastAsia="Times New Roman" w:hAnsi="Times New Roman" w:cs="Times New Roman"/>
          <w:bCs/>
          <w:sz w:val="24"/>
          <w:szCs w:val="24"/>
          <w:vertAlign w:val="superscript"/>
          <w:lang w:eastAsia="zh-CN"/>
        </w:rPr>
        <w:t>-1</w:t>
      </w:r>
      <w:r>
        <w:rPr>
          <w:rFonts w:ascii="Times New Roman" w:eastAsia="Times New Roman" w:hAnsi="Times New Roman" w:cs="Times New Roman"/>
          <w:bCs/>
          <w:sz w:val="24"/>
          <w:szCs w:val="24"/>
          <w:lang w:eastAsia="uk-UA"/>
        </w:rPr>
        <w:t xml:space="preserve">. Запас </w:t>
      </w:r>
      <w:r>
        <w:rPr>
          <w:rFonts w:ascii="Times New Roman" w:hAnsi="Times New Roman" w:cs="Times New Roman"/>
          <w:sz w:val="24"/>
          <w:szCs w:val="24"/>
        </w:rPr>
        <w:t xml:space="preserve">деревини головної породи при відборі ЛГР – 280 </w:t>
      </w:r>
      <w:r>
        <w:rPr>
          <w:rFonts w:ascii="Times New Roman" w:eastAsia="Times New Roman" w:hAnsi="Times New Roman" w:cs="Times New Roman"/>
          <w:bCs/>
          <w:sz w:val="24"/>
          <w:szCs w:val="24"/>
          <w:lang w:eastAsia="zh-CN"/>
        </w:rPr>
        <w:t>м</w:t>
      </w:r>
      <w:r>
        <w:rPr>
          <w:rFonts w:ascii="Times New Roman" w:eastAsia="Times New Roman" w:hAnsi="Times New Roman" w:cs="Times New Roman"/>
          <w:bCs/>
          <w:sz w:val="24"/>
          <w:szCs w:val="24"/>
          <w:vertAlign w:val="superscript"/>
          <w:lang w:eastAsia="zh-CN"/>
        </w:rPr>
        <w:t>3.</w:t>
      </w:r>
      <w:r>
        <w:rPr>
          <w:rFonts w:ascii="Times New Roman" w:eastAsia="Times New Roman" w:hAnsi="Times New Roman" w:cs="Times New Roman"/>
          <w:bCs/>
          <w:sz w:val="24"/>
          <w:szCs w:val="24"/>
          <w:lang w:eastAsia="zh-CN"/>
        </w:rPr>
        <w:t>га</w:t>
      </w:r>
      <w:r>
        <w:rPr>
          <w:rFonts w:ascii="Times New Roman" w:eastAsia="Times New Roman" w:hAnsi="Times New Roman" w:cs="Times New Roman"/>
          <w:bCs/>
          <w:sz w:val="24"/>
          <w:szCs w:val="24"/>
          <w:vertAlign w:val="superscript"/>
          <w:lang w:eastAsia="zh-CN"/>
        </w:rPr>
        <w:t xml:space="preserve">-1 </w:t>
      </w:r>
      <w:r>
        <w:rPr>
          <w:rFonts w:ascii="Times New Roman" w:eastAsia="Times New Roman" w:hAnsi="Times New Roman" w:cs="Times New Roman"/>
          <w:bCs/>
          <w:sz w:val="24"/>
          <w:szCs w:val="24"/>
          <w:lang w:eastAsia="uk-UA"/>
        </w:rPr>
        <w:t xml:space="preserve">, нині </w:t>
      </w:r>
      <w:r w:rsidR="00773CE3">
        <w:rPr>
          <w:rFonts w:ascii="Times New Roman" w:eastAsia="Times New Roman" w:hAnsi="Times New Roman" w:cs="Times New Roman"/>
          <w:bCs/>
          <w:sz w:val="24"/>
          <w:szCs w:val="24"/>
          <w:lang w:eastAsia="uk-UA"/>
        </w:rPr>
        <w:t>-</w:t>
      </w:r>
      <w:r>
        <w:rPr>
          <w:rFonts w:ascii="Times New Roman" w:eastAsia="Times New Roman" w:hAnsi="Times New Roman" w:cs="Times New Roman"/>
          <w:bCs/>
          <w:sz w:val="24"/>
          <w:szCs w:val="24"/>
          <w:lang w:eastAsia="uk-UA"/>
        </w:rPr>
        <w:t xml:space="preserve"> 150 </w:t>
      </w:r>
      <w:r>
        <w:rPr>
          <w:rFonts w:ascii="Times New Roman" w:eastAsia="Times New Roman" w:hAnsi="Times New Roman" w:cs="Times New Roman"/>
          <w:bCs/>
          <w:sz w:val="24"/>
          <w:szCs w:val="24"/>
          <w:lang w:eastAsia="zh-CN"/>
        </w:rPr>
        <w:t>м</w:t>
      </w:r>
      <w:r>
        <w:rPr>
          <w:rFonts w:ascii="Times New Roman" w:eastAsia="Times New Roman" w:hAnsi="Times New Roman" w:cs="Times New Roman"/>
          <w:bCs/>
          <w:sz w:val="24"/>
          <w:szCs w:val="24"/>
          <w:vertAlign w:val="superscript"/>
          <w:lang w:eastAsia="zh-CN"/>
        </w:rPr>
        <w:t>3.</w:t>
      </w:r>
      <w:r>
        <w:rPr>
          <w:rFonts w:ascii="Times New Roman" w:eastAsia="Times New Roman" w:hAnsi="Times New Roman" w:cs="Times New Roman"/>
          <w:bCs/>
          <w:sz w:val="24"/>
          <w:szCs w:val="24"/>
          <w:lang w:eastAsia="zh-CN"/>
        </w:rPr>
        <w:t>га</w:t>
      </w:r>
      <w:r>
        <w:rPr>
          <w:rFonts w:ascii="Times New Roman" w:eastAsia="Times New Roman" w:hAnsi="Times New Roman" w:cs="Times New Roman"/>
          <w:bCs/>
          <w:sz w:val="24"/>
          <w:szCs w:val="24"/>
          <w:vertAlign w:val="superscript"/>
          <w:lang w:eastAsia="zh-CN"/>
        </w:rPr>
        <w:t>-1</w:t>
      </w:r>
      <w:r>
        <w:rPr>
          <w:rFonts w:ascii="Times New Roman" w:eastAsia="Times New Roman" w:hAnsi="Times New Roman" w:cs="Times New Roman"/>
          <w:bCs/>
          <w:sz w:val="24"/>
          <w:szCs w:val="24"/>
          <w:lang w:eastAsia="uk-UA"/>
        </w:rPr>
        <w:t xml:space="preserve">, різниця – 130 </w:t>
      </w:r>
      <w:r>
        <w:rPr>
          <w:rFonts w:ascii="Times New Roman" w:eastAsia="Times New Roman" w:hAnsi="Times New Roman" w:cs="Times New Roman"/>
          <w:bCs/>
          <w:sz w:val="24"/>
          <w:szCs w:val="24"/>
          <w:lang w:eastAsia="zh-CN"/>
        </w:rPr>
        <w:t>м</w:t>
      </w:r>
      <w:r>
        <w:rPr>
          <w:rFonts w:ascii="Times New Roman" w:eastAsia="Times New Roman" w:hAnsi="Times New Roman" w:cs="Times New Roman"/>
          <w:bCs/>
          <w:sz w:val="24"/>
          <w:szCs w:val="24"/>
          <w:vertAlign w:val="superscript"/>
          <w:lang w:eastAsia="zh-CN"/>
        </w:rPr>
        <w:t>3.</w:t>
      </w:r>
      <w:r>
        <w:rPr>
          <w:rFonts w:ascii="Times New Roman" w:eastAsia="Times New Roman" w:hAnsi="Times New Roman" w:cs="Times New Roman"/>
          <w:bCs/>
          <w:sz w:val="24"/>
          <w:szCs w:val="24"/>
          <w:lang w:eastAsia="zh-CN"/>
        </w:rPr>
        <w:t>га</w:t>
      </w:r>
      <w:r>
        <w:rPr>
          <w:rFonts w:ascii="Times New Roman" w:eastAsia="Times New Roman" w:hAnsi="Times New Roman" w:cs="Times New Roman"/>
          <w:bCs/>
          <w:sz w:val="24"/>
          <w:szCs w:val="24"/>
          <w:vertAlign w:val="superscript"/>
          <w:lang w:eastAsia="zh-CN"/>
        </w:rPr>
        <w:t>-</w:t>
      </w:r>
      <w:r>
        <w:rPr>
          <w:rFonts w:ascii="Times New Roman" w:eastAsia="Times New Roman" w:hAnsi="Times New Roman" w:cs="Times New Roman"/>
          <w:bCs/>
          <w:sz w:val="24"/>
          <w:szCs w:val="24"/>
          <w:vertAlign w:val="superscript"/>
          <w:lang w:val="ru-RU" w:eastAsia="zh-CN"/>
        </w:rPr>
        <w:t>1</w:t>
      </w:r>
    </w:p>
    <w:p w:rsidR="000D7352" w:rsidRDefault="00740BDF">
      <w:pPr>
        <w:widowControl w:val="0"/>
        <w:spacing w:line="100" w:lineRule="atLeast"/>
        <w:ind w:firstLine="426"/>
        <w:contextualSpacing/>
        <w:jc w:val="both"/>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 xml:space="preserve">Клас бонітету не змінився – </w:t>
      </w:r>
      <w:r w:rsidRPr="001244A5">
        <w:rPr>
          <w:rFonts w:ascii="Times New Roman" w:eastAsia="Times New Roman" w:hAnsi="Times New Roman" w:cs="Times New Roman"/>
          <w:bCs/>
          <w:sz w:val="24"/>
          <w:szCs w:val="24"/>
          <w:lang w:eastAsia="uk-UA"/>
        </w:rPr>
        <w:t>ІІ.</w:t>
      </w:r>
    </w:p>
    <w:p w:rsidR="000D7352" w:rsidRDefault="00740BDF">
      <w:pPr>
        <w:widowControl w:val="0"/>
        <w:spacing w:line="100" w:lineRule="atLeast"/>
        <w:ind w:firstLine="426"/>
        <w:contextualSpacing/>
        <w:jc w:val="both"/>
        <w:rPr>
          <w:rFonts w:ascii="Times New Roman" w:hAnsi="Times New Roman" w:cs="Times New Roman"/>
          <w:sz w:val="24"/>
          <w:szCs w:val="24"/>
          <w:lang w:val="ru-RU"/>
        </w:rPr>
      </w:pPr>
      <w:r>
        <w:rPr>
          <w:rFonts w:ascii="Times New Roman" w:hAnsi="Times New Roman" w:cs="Times New Roman"/>
          <w:sz w:val="24"/>
          <w:szCs w:val="24"/>
        </w:rPr>
        <w:t>Під час визначення ступеня ослабленості (див. табл. 2) встановлено, що у деревостані наявні 25</w:t>
      </w:r>
      <w:r>
        <w:rPr>
          <w:rFonts w:ascii="Times New Roman" w:eastAsia="Times New Roman" w:hAnsi="Times New Roman" w:cs="Times New Roman"/>
          <w:bCs/>
          <w:sz w:val="20"/>
          <w:szCs w:val="20"/>
          <w:lang w:eastAsia="zh-CN"/>
        </w:rPr>
        <w:t xml:space="preserve"> </w:t>
      </w:r>
      <w:r>
        <w:rPr>
          <w:rFonts w:ascii="Times New Roman" w:eastAsia="Times New Roman" w:hAnsi="Times New Roman" w:cs="Times New Roman"/>
          <w:bCs/>
          <w:sz w:val="24"/>
          <w:szCs w:val="24"/>
          <w:lang w:eastAsia="zh-CN"/>
        </w:rPr>
        <w:t>м</w:t>
      </w:r>
      <w:r>
        <w:rPr>
          <w:rFonts w:ascii="Times New Roman" w:eastAsia="Times New Roman" w:hAnsi="Times New Roman" w:cs="Times New Roman"/>
          <w:bCs/>
          <w:sz w:val="24"/>
          <w:szCs w:val="24"/>
          <w:vertAlign w:val="superscript"/>
          <w:lang w:eastAsia="zh-CN"/>
        </w:rPr>
        <w:t>3.</w:t>
      </w:r>
      <w:r>
        <w:rPr>
          <w:rFonts w:ascii="Times New Roman" w:eastAsia="Times New Roman" w:hAnsi="Times New Roman" w:cs="Times New Roman"/>
          <w:bCs/>
          <w:sz w:val="24"/>
          <w:szCs w:val="24"/>
          <w:lang w:eastAsia="zh-CN"/>
        </w:rPr>
        <w:t>га</w:t>
      </w:r>
      <w:r>
        <w:rPr>
          <w:rFonts w:ascii="Times New Roman" w:eastAsia="Times New Roman" w:hAnsi="Times New Roman" w:cs="Times New Roman"/>
          <w:bCs/>
          <w:sz w:val="24"/>
          <w:szCs w:val="24"/>
          <w:vertAlign w:val="superscript"/>
          <w:lang w:eastAsia="zh-CN"/>
        </w:rPr>
        <w:t>-1</w:t>
      </w:r>
      <w:r>
        <w:rPr>
          <w:rFonts w:ascii="Times New Roman" w:hAnsi="Times New Roman" w:cs="Times New Roman"/>
          <w:sz w:val="24"/>
          <w:szCs w:val="24"/>
        </w:rPr>
        <w:t xml:space="preserve"> м</w:t>
      </w:r>
      <w:r>
        <w:rPr>
          <w:rFonts w:ascii="Times New Roman" w:hAnsi="Times New Roman" w:cs="Times New Roman"/>
          <w:sz w:val="24"/>
          <w:szCs w:val="24"/>
          <w:vertAlign w:val="superscript"/>
        </w:rPr>
        <w:t xml:space="preserve"> </w:t>
      </w:r>
      <w:r>
        <w:rPr>
          <w:rFonts w:ascii="Times New Roman" w:hAnsi="Times New Roman" w:cs="Times New Roman"/>
          <w:sz w:val="24"/>
          <w:szCs w:val="24"/>
        </w:rPr>
        <w:t>сухостійних та нежиттєздатних дерев, це становить13% від загального запасу. Наявне «ослаблення середнього ступеня» з відповідним індексом – СIV. Повнота насадження становила 0,5 одиниць, що вказує на «ослаблення слабкого ступеня», індекс – В</w:t>
      </w:r>
      <w:r>
        <w:rPr>
          <w:rFonts w:ascii="Times New Roman" w:hAnsi="Times New Roman" w:cs="Times New Roman"/>
          <w:sz w:val="24"/>
          <w:szCs w:val="24"/>
          <w:lang w:val="en-US"/>
        </w:rPr>
        <w:t>V</w:t>
      </w:r>
      <w:r>
        <w:rPr>
          <w:rFonts w:ascii="Times New Roman" w:hAnsi="Times New Roman" w:cs="Times New Roman"/>
          <w:sz w:val="24"/>
          <w:szCs w:val="24"/>
          <w:lang w:val="ru-RU"/>
        </w:rPr>
        <w:t xml:space="preserve">. </w:t>
      </w:r>
      <w:r w:rsidR="001A516E">
        <w:rPr>
          <w:rFonts w:ascii="Times New Roman" w:hAnsi="Times New Roman" w:cs="Times New Roman"/>
          <w:sz w:val="24"/>
          <w:szCs w:val="24"/>
          <w:lang w:val="ru-RU"/>
        </w:rPr>
        <w:t xml:space="preserve">За </w:t>
      </w:r>
      <w:proofErr w:type="spellStart"/>
      <w:r w:rsidR="001A516E">
        <w:rPr>
          <w:rFonts w:ascii="Times New Roman" w:hAnsi="Times New Roman" w:cs="Times New Roman"/>
          <w:sz w:val="24"/>
          <w:szCs w:val="24"/>
          <w:lang w:val="ru-RU"/>
        </w:rPr>
        <w:t>градацією</w:t>
      </w:r>
      <w:proofErr w:type="spellEnd"/>
      <w:r w:rsidR="001A516E">
        <w:rPr>
          <w:rFonts w:ascii="Times New Roman" w:hAnsi="Times New Roman" w:cs="Times New Roman"/>
          <w:sz w:val="24"/>
          <w:szCs w:val="24"/>
          <w:lang w:val="ru-RU"/>
        </w:rPr>
        <w:t xml:space="preserve"> </w:t>
      </w:r>
      <w:proofErr w:type="spellStart"/>
      <w:r w:rsidR="001A516E">
        <w:rPr>
          <w:rFonts w:ascii="Times New Roman" w:hAnsi="Times New Roman" w:cs="Times New Roman"/>
          <w:sz w:val="24"/>
          <w:szCs w:val="24"/>
          <w:lang w:val="ru-RU"/>
        </w:rPr>
        <w:t>факторів</w:t>
      </w:r>
      <w:proofErr w:type="spellEnd"/>
      <w:r w:rsidR="001A516E">
        <w:rPr>
          <w:rFonts w:ascii="Times New Roman" w:hAnsi="Times New Roman" w:cs="Times New Roman"/>
          <w:sz w:val="24"/>
          <w:szCs w:val="24"/>
          <w:lang w:val="ru-RU"/>
        </w:rPr>
        <w:t xml:space="preserve"> негативного </w:t>
      </w:r>
      <w:proofErr w:type="spellStart"/>
      <w:r w:rsidR="001A516E">
        <w:rPr>
          <w:rFonts w:ascii="Times New Roman" w:hAnsi="Times New Roman" w:cs="Times New Roman"/>
          <w:sz w:val="24"/>
          <w:szCs w:val="24"/>
          <w:lang w:val="ru-RU"/>
        </w:rPr>
        <w:t>впливу</w:t>
      </w:r>
      <w:proofErr w:type="spellEnd"/>
      <w:r w:rsidR="001A516E">
        <w:rPr>
          <w:rFonts w:ascii="Times New Roman" w:hAnsi="Times New Roman" w:cs="Times New Roman"/>
          <w:sz w:val="24"/>
          <w:szCs w:val="24"/>
          <w:lang w:val="ru-RU"/>
        </w:rPr>
        <w:t xml:space="preserve"> </w:t>
      </w:r>
      <w:proofErr w:type="spellStart"/>
      <w:r w:rsidR="001A516E">
        <w:rPr>
          <w:rFonts w:ascii="Times New Roman" w:hAnsi="Times New Roman" w:cs="Times New Roman"/>
          <w:sz w:val="24"/>
          <w:szCs w:val="24"/>
          <w:lang w:val="ru-RU"/>
        </w:rPr>
        <w:t>зведений</w:t>
      </w:r>
      <w:proofErr w:type="spellEnd"/>
      <w:r w:rsidR="001A516E">
        <w:rPr>
          <w:rFonts w:ascii="Times New Roman" w:hAnsi="Times New Roman" w:cs="Times New Roman"/>
          <w:sz w:val="24"/>
          <w:szCs w:val="24"/>
          <w:lang w:val="ru-RU"/>
        </w:rPr>
        <w:t xml:space="preserve"> </w:t>
      </w:r>
      <w:proofErr w:type="spellStart"/>
      <w:r w:rsidR="001A516E">
        <w:rPr>
          <w:rFonts w:ascii="Times New Roman" w:hAnsi="Times New Roman" w:cs="Times New Roman"/>
          <w:sz w:val="24"/>
          <w:szCs w:val="24"/>
          <w:lang w:val="ru-RU"/>
        </w:rPr>
        <w:t>індекс</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насадження</w:t>
      </w:r>
      <w:proofErr w:type="spellEnd"/>
      <w:r>
        <w:rPr>
          <w:rFonts w:ascii="Times New Roman" w:hAnsi="Times New Roman" w:cs="Times New Roman"/>
          <w:sz w:val="24"/>
          <w:szCs w:val="24"/>
          <w:lang w:val="ru-RU"/>
        </w:rPr>
        <w:t xml:space="preserve"> –</w:t>
      </w:r>
      <w:r>
        <w:rPr>
          <w:rFonts w:ascii="Times New Roman" w:hAnsi="Times New Roman" w:cs="Times New Roman"/>
          <w:sz w:val="24"/>
          <w:szCs w:val="24"/>
        </w:rPr>
        <w:t xml:space="preserve"> СIV, В</w:t>
      </w:r>
      <w:r>
        <w:rPr>
          <w:rFonts w:ascii="Times New Roman" w:hAnsi="Times New Roman" w:cs="Times New Roman"/>
          <w:sz w:val="24"/>
          <w:szCs w:val="24"/>
          <w:lang w:val="en-US"/>
        </w:rPr>
        <w:t>V</w:t>
      </w:r>
      <w:r>
        <w:rPr>
          <w:rFonts w:ascii="Times New Roman" w:hAnsi="Times New Roman" w:cs="Times New Roman"/>
          <w:sz w:val="24"/>
          <w:szCs w:val="24"/>
          <w:lang w:val="ru-RU"/>
        </w:rPr>
        <w:t>.</w:t>
      </w:r>
    </w:p>
    <w:p w:rsidR="000D7352" w:rsidRDefault="00740BDF">
      <w:pPr>
        <w:widowControl w:val="0"/>
        <w:spacing w:line="100" w:lineRule="atLeast"/>
        <w:ind w:firstLine="426"/>
        <w:jc w:val="both"/>
        <w:rPr>
          <w:rFonts w:ascii="Times New Roman" w:hAnsi="Times New Roman" w:cs="Times New Roman"/>
          <w:sz w:val="24"/>
          <w:szCs w:val="24"/>
        </w:rPr>
      </w:pPr>
      <w:r>
        <w:rPr>
          <w:rFonts w:ascii="Times New Roman" w:hAnsi="Times New Roman" w:cs="Times New Roman"/>
          <w:sz w:val="24"/>
          <w:szCs w:val="24"/>
        </w:rPr>
        <w:t>Таким чином було проаналізовано всі інші насадження ядрової зони ЛГР. Показники кожного виділу ядрової зони ЛГР були внесені до накопичувально-розрахунков</w:t>
      </w:r>
      <w:r w:rsidR="0033006F">
        <w:rPr>
          <w:rFonts w:ascii="Times New Roman" w:hAnsi="Times New Roman" w:cs="Times New Roman"/>
          <w:sz w:val="24"/>
          <w:szCs w:val="24"/>
        </w:rPr>
        <w:t>ої відомості. У табл. 4 наведено фрагмент відомості</w:t>
      </w:r>
      <w:r w:rsidR="00773CE3">
        <w:rPr>
          <w:rFonts w:ascii="Times New Roman" w:hAnsi="Times New Roman" w:cs="Times New Roman"/>
          <w:sz w:val="24"/>
          <w:szCs w:val="24"/>
        </w:rPr>
        <w:t>,</w:t>
      </w:r>
      <w:r w:rsidR="0033006F">
        <w:rPr>
          <w:rFonts w:ascii="Times New Roman" w:hAnsi="Times New Roman" w:cs="Times New Roman"/>
          <w:sz w:val="24"/>
          <w:szCs w:val="24"/>
        </w:rPr>
        <w:t xml:space="preserve"> що</w:t>
      </w:r>
      <w:r>
        <w:rPr>
          <w:rFonts w:ascii="Times New Roman" w:hAnsi="Times New Roman" w:cs="Times New Roman"/>
          <w:sz w:val="24"/>
          <w:szCs w:val="24"/>
        </w:rPr>
        <w:t xml:space="preserve"> охоплює </w:t>
      </w:r>
      <w:r w:rsidR="0033006F">
        <w:rPr>
          <w:rFonts w:ascii="Times New Roman" w:hAnsi="Times New Roman" w:cs="Times New Roman"/>
          <w:sz w:val="24"/>
          <w:szCs w:val="24"/>
        </w:rPr>
        <w:t>частину ядрової зони</w:t>
      </w:r>
      <w:r>
        <w:rPr>
          <w:rFonts w:ascii="Times New Roman" w:hAnsi="Times New Roman" w:cs="Times New Roman"/>
          <w:sz w:val="24"/>
          <w:szCs w:val="24"/>
        </w:rPr>
        <w:t xml:space="preserve"> ЛГР дуба звичайного у Пирятинському лісгоспі. </w:t>
      </w:r>
    </w:p>
    <w:p w:rsidR="000D7352" w:rsidRDefault="00740BDF">
      <w:pPr>
        <w:jc w:val="right"/>
        <w:rPr>
          <w:rFonts w:ascii="Times New Roman" w:hAnsi="Times New Roman" w:cs="Times New Roman"/>
          <w:i/>
          <w:sz w:val="24"/>
          <w:szCs w:val="24"/>
        </w:rPr>
      </w:pPr>
      <w:r>
        <w:rPr>
          <w:rFonts w:ascii="Times New Roman" w:eastAsia="Times New Roman" w:hAnsi="Times New Roman" w:cs="Times New Roman"/>
          <w:bCs/>
          <w:sz w:val="24"/>
          <w:szCs w:val="24"/>
          <w:lang w:eastAsia="uk-UA"/>
        </w:rPr>
        <w:t xml:space="preserve"> </w:t>
      </w:r>
      <w:r>
        <w:rPr>
          <w:rFonts w:ascii="Times New Roman" w:hAnsi="Times New Roman" w:cs="Times New Roman"/>
          <w:i/>
          <w:sz w:val="24"/>
          <w:szCs w:val="24"/>
        </w:rPr>
        <w:t>Таблиця 4.</w:t>
      </w:r>
    </w:p>
    <w:p w:rsidR="000D7352" w:rsidRDefault="00740BDF">
      <w:pPr>
        <w:widowControl w:val="0"/>
        <w:spacing w:line="100" w:lineRule="atLeast"/>
        <w:ind w:firstLine="426"/>
        <w:contextualSpacing/>
        <w:jc w:val="center"/>
        <w:rPr>
          <w:rFonts w:ascii="Times New Roman" w:hAnsi="Times New Roman" w:cs="Times New Roman"/>
          <w:sz w:val="24"/>
          <w:szCs w:val="24"/>
        </w:rPr>
      </w:pPr>
      <w:r>
        <w:rPr>
          <w:rFonts w:ascii="Times New Roman" w:hAnsi="Times New Roman" w:cs="Times New Roman"/>
          <w:sz w:val="24"/>
          <w:szCs w:val="24"/>
        </w:rPr>
        <w:t>Накопичувально-розрахункова відомість таксаційних та якісних показників по ЛГР</w:t>
      </w:r>
    </w:p>
    <w:p w:rsidR="000D7352" w:rsidRDefault="00740BDF">
      <w:pPr>
        <w:widowControl w:val="0"/>
        <w:spacing w:line="100" w:lineRule="atLeast"/>
        <w:ind w:firstLine="426"/>
        <w:contextualSpacing/>
        <w:jc w:val="center"/>
        <w:rPr>
          <w:rFonts w:ascii="Times New Roman" w:hAnsi="Times New Roman" w:cs="Times New Roman"/>
          <w:sz w:val="24"/>
          <w:szCs w:val="24"/>
        </w:rPr>
      </w:pPr>
      <w:proofErr w:type="spellStart"/>
      <w:r>
        <w:rPr>
          <w:rFonts w:ascii="Times New Roman" w:hAnsi="Times New Roman" w:cs="Times New Roman"/>
          <w:sz w:val="24"/>
          <w:szCs w:val="24"/>
        </w:rPr>
        <w:t>дуба</w:t>
      </w:r>
      <w:proofErr w:type="spellEnd"/>
      <w:r>
        <w:rPr>
          <w:rFonts w:ascii="Times New Roman" w:hAnsi="Times New Roman" w:cs="Times New Roman"/>
          <w:sz w:val="24"/>
          <w:szCs w:val="24"/>
        </w:rPr>
        <w:t xml:space="preserve"> звичайного у Чорнухинському лісництві ДП «Пирятинський лісгосп»</w:t>
      </w:r>
    </w:p>
    <w:p w:rsidR="000D7352" w:rsidRDefault="0033006F" w:rsidP="0033006F">
      <w:pPr>
        <w:widowControl w:val="0"/>
        <w:spacing w:line="100" w:lineRule="atLeast"/>
        <w:ind w:firstLine="426"/>
        <w:contextualSpacing/>
        <w:jc w:val="center"/>
        <w:rPr>
          <w:rFonts w:ascii="Times New Roman" w:hAnsi="Times New Roman" w:cs="Times New Roman"/>
          <w:sz w:val="24"/>
          <w:szCs w:val="24"/>
        </w:rPr>
      </w:pPr>
      <w:r>
        <w:rPr>
          <w:rFonts w:ascii="Times New Roman" w:hAnsi="Times New Roman" w:cs="Times New Roman"/>
          <w:sz w:val="24"/>
          <w:szCs w:val="24"/>
        </w:rPr>
        <w:t>(фрагмент)</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791"/>
        <w:gridCol w:w="809"/>
        <w:gridCol w:w="916"/>
        <w:gridCol w:w="1492"/>
        <w:gridCol w:w="1530"/>
        <w:gridCol w:w="1130"/>
        <w:gridCol w:w="946"/>
        <w:gridCol w:w="960"/>
        <w:gridCol w:w="1054"/>
      </w:tblGrid>
      <w:tr w:rsidR="000D7352">
        <w:trPr>
          <w:trHeight w:val="270"/>
          <w:jc w:val="center"/>
        </w:trPr>
        <w:tc>
          <w:tcPr>
            <w:tcW w:w="72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0D7352" w:rsidRPr="003B4F10" w:rsidRDefault="00740BDF">
            <w:pPr>
              <w:spacing w:after="0" w:line="100" w:lineRule="atLeast"/>
              <w:jc w:val="center"/>
              <w:rPr>
                <w:rFonts w:ascii="Times New Roman" w:eastAsia="Times New Roman" w:hAnsi="Times New Roman" w:cs="Times New Roman"/>
                <w:sz w:val="24"/>
                <w:szCs w:val="24"/>
                <w:lang w:val="ru-RU" w:eastAsia="ru-RU"/>
              </w:rPr>
            </w:pPr>
            <w:proofErr w:type="spellStart"/>
            <w:proofErr w:type="gramStart"/>
            <w:r w:rsidRPr="003B4F10">
              <w:rPr>
                <w:rFonts w:ascii="Times New Roman" w:eastAsia="Times New Roman" w:hAnsi="Times New Roman" w:cs="Times New Roman"/>
                <w:sz w:val="24"/>
                <w:szCs w:val="24"/>
                <w:lang w:val="ru-RU" w:eastAsia="ru-RU"/>
              </w:rPr>
              <w:t>Квар</w:t>
            </w:r>
            <w:proofErr w:type="spellEnd"/>
            <w:r w:rsidRPr="003B4F10">
              <w:rPr>
                <w:rFonts w:ascii="Times New Roman" w:eastAsia="Times New Roman" w:hAnsi="Times New Roman" w:cs="Times New Roman"/>
                <w:sz w:val="24"/>
                <w:szCs w:val="24"/>
                <w:lang w:val="ru-RU" w:eastAsia="ru-RU"/>
              </w:rPr>
              <w:t>-тал</w:t>
            </w:r>
            <w:proofErr w:type="gramEnd"/>
          </w:p>
        </w:tc>
        <w:tc>
          <w:tcPr>
            <w:tcW w:w="713"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0D7352" w:rsidRPr="003B4F10" w:rsidRDefault="00740BDF">
            <w:pPr>
              <w:spacing w:after="0" w:line="100" w:lineRule="atLeast"/>
              <w:jc w:val="center"/>
              <w:rPr>
                <w:rFonts w:ascii="Times New Roman" w:eastAsia="Times New Roman" w:hAnsi="Times New Roman" w:cs="Times New Roman"/>
                <w:sz w:val="24"/>
                <w:szCs w:val="24"/>
                <w:lang w:val="ru-RU" w:eastAsia="ru-RU"/>
              </w:rPr>
            </w:pPr>
            <w:proofErr w:type="spellStart"/>
            <w:r w:rsidRPr="003B4F10">
              <w:rPr>
                <w:rFonts w:ascii="Times New Roman" w:eastAsia="Times New Roman" w:hAnsi="Times New Roman" w:cs="Times New Roman"/>
                <w:sz w:val="24"/>
                <w:szCs w:val="24"/>
                <w:lang w:val="ru-RU" w:eastAsia="ru-RU"/>
              </w:rPr>
              <w:t>Виділ</w:t>
            </w:r>
            <w:proofErr w:type="spellEnd"/>
          </w:p>
        </w:tc>
        <w:tc>
          <w:tcPr>
            <w:tcW w:w="803"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0D7352" w:rsidRPr="003B4F10" w:rsidRDefault="00740BDF">
            <w:pPr>
              <w:spacing w:after="0" w:line="100" w:lineRule="atLeast"/>
              <w:jc w:val="center"/>
              <w:rPr>
                <w:rFonts w:ascii="Times New Roman" w:eastAsia="Times New Roman" w:hAnsi="Times New Roman" w:cs="Times New Roman"/>
                <w:sz w:val="24"/>
                <w:szCs w:val="24"/>
                <w:lang w:val="ru-RU" w:eastAsia="ru-RU"/>
              </w:rPr>
            </w:pPr>
            <w:proofErr w:type="spellStart"/>
            <w:r w:rsidRPr="003B4F10">
              <w:rPr>
                <w:rFonts w:ascii="Times New Roman" w:eastAsia="Times New Roman" w:hAnsi="Times New Roman" w:cs="Times New Roman"/>
                <w:sz w:val="24"/>
                <w:szCs w:val="24"/>
                <w:lang w:val="ru-RU" w:eastAsia="ru-RU"/>
              </w:rPr>
              <w:t>Площа</w:t>
            </w:r>
            <w:proofErr w:type="spellEnd"/>
            <w:r w:rsidRPr="003B4F10">
              <w:rPr>
                <w:rFonts w:ascii="Times New Roman" w:eastAsia="Times New Roman" w:hAnsi="Times New Roman" w:cs="Times New Roman"/>
                <w:sz w:val="24"/>
                <w:szCs w:val="24"/>
                <w:lang w:val="ru-RU" w:eastAsia="ru-RU"/>
              </w:rPr>
              <w:t xml:space="preserve"> га</w:t>
            </w:r>
          </w:p>
        </w:tc>
        <w:tc>
          <w:tcPr>
            <w:tcW w:w="7162" w:type="dxa"/>
            <w:gridSpan w:val="6"/>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0D7352" w:rsidRPr="003B4F10" w:rsidRDefault="00740BDF">
            <w:pPr>
              <w:spacing w:after="0" w:line="100" w:lineRule="atLeast"/>
              <w:jc w:val="center"/>
              <w:rPr>
                <w:rFonts w:ascii="Times New Roman" w:eastAsia="Times New Roman" w:hAnsi="Times New Roman" w:cs="Times New Roman"/>
                <w:sz w:val="24"/>
                <w:szCs w:val="24"/>
                <w:lang w:val="ru-RU" w:eastAsia="ru-RU"/>
              </w:rPr>
            </w:pPr>
            <w:proofErr w:type="spellStart"/>
            <w:r w:rsidRPr="003B4F10">
              <w:rPr>
                <w:rFonts w:ascii="Times New Roman" w:eastAsia="Times New Roman" w:hAnsi="Times New Roman" w:cs="Times New Roman"/>
                <w:sz w:val="24"/>
                <w:szCs w:val="24"/>
                <w:lang w:val="ru-RU" w:eastAsia="ru-RU"/>
              </w:rPr>
              <w:t>Порівняльна</w:t>
            </w:r>
            <w:proofErr w:type="spellEnd"/>
            <w:r w:rsidRPr="003B4F10">
              <w:rPr>
                <w:rFonts w:ascii="Times New Roman" w:eastAsia="Times New Roman" w:hAnsi="Times New Roman" w:cs="Times New Roman"/>
                <w:sz w:val="24"/>
                <w:szCs w:val="24"/>
                <w:lang w:val="ru-RU" w:eastAsia="ru-RU"/>
              </w:rPr>
              <w:t xml:space="preserve"> характеристика </w:t>
            </w:r>
            <w:proofErr w:type="spellStart"/>
            <w:r w:rsidRPr="003B4F10">
              <w:rPr>
                <w:rFonts w:ascii="Times New Roman" w:eastAsia="Times New Roman" w:hAnsi="Times New Roman" w:cs="Times New Roman"/>
                <w:sz w:val="24"/>
                <w:szCs w:val="24"/>
                <w:lang w:val="ru-RU" w:eastAsia="ru-RU"/>
              </w:rPr>
              <w:t>показників</w:t>
            </w:r>
            <w:proofErr w:type="spellEnd"/>
            <w:r w:rsidRPr="003B4F10">
              <w:rPr>
                <w:rFonts w:ascii="Times New Roman" w:eastAsia="Times New Roman" w:hAnsi="Times New Roman" w:cs="Times New Roman"/>
                <w:sz w:val="24"/>
                <w:szCs w:val="24"/>
                <w:lang w:val="ru-RU" w:eastAsia="ru-RU"/>
              </w:rPr>
              <w:t xml:space="preserve"> </w:t>
            </w:r>
            <w:proofErr w:type="spellStart"/>
            <w:r w:rsidRPr="003B4F10">
              <w:rPr>
                <w:rFonts w:ascii="Times New Roman" w:eastAsia="Times New Roman" w:hAnsi="Times New Roman" w:cs="Times New Roman"/>
                <w:sz w:val="24"/>
                <w:szCs w:val="24"/>
                <w:lang w:val="ru-RU" w:eastAsia="ru-RU"/>
              </w:rPr>
              <w:t>насаджень</w:t>
            </w:r>
            <w:proofErr w:type="spellEnd"/>
          </w:p>
        </w:tc>
      </w:tr>
      <w:tr w:rsidR="000D7352">
        <w:trPr>
          <w:trHeight w:val="405"/>
          <w:jc w:val="center"/>
        </w:trPr>
        <w:tc>
          <w:tcPr>
            <w:tcW w:w="72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D7352" w:rsidRPr="003B4F10" w:rsidRDefault="000D7352">
            <w:pPr>
              <w:spacing w:after="0" w:line="100" w:lineRule="atLeast"/>
              <w:rPr>
                <w:rFonts w:ascii="Times New Roman" w:eastAsia="Times New Roman" w:hAnsi="Times New Roman" w:cs="Times New Roman"/>
                <w:sz w:val="24"/>
                <w:szCs w:val="24"/>
                <w:lang w:val="ru-RU" w:eastAsia="ru-RU"/>
              </w:rPr>
            </w:pPr>
          </w:p>
        </w:tc>
        <w:tc>
          <w:tcPr>
            <w:tcW w:w="713"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D7352" w:rsidRPr="003B4F10" w:rsidRDefault="000D7352">
            <w:pPr>
              <w:spacing w:after="0" w:line="100" w:lineRule="atLeast"/>
              <w:rPr>
                <w:rFonts w:ascii="Times New Roman" w:eastAsia="Times New Roman" w:hAnsi="Times New Roman" w:cs="Times New Roman"/>
                <w:sz w:val="24"/>
                <w:szCs w:val="24"/>
                <w:lang w:val="ru-RU" w:eastAsia="ru-RU"/>
              </w:rPr>
            </w:pPr>
          </w:p>
        </w:tc>
        <w:tc>
          <w:tcPr>
            <w:tcW w:w="803"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D7352" w:rsidRPr="003B4F10" w:rsidRDefault="000D7352">
            <w:pPr>
              <w:spacing w:after="0" w:line="100" w:lineRule="atLeast"/>
              <w:rPr>
                <w:rFonts w:ascii="Times New Roman" w:eastAsia="Times New Roman" w:hAnsi="Times New Roman" w:cs="Times New Roman"/>
                <w:sz w:val="24"/>
                <w:szCs w:val="24"/>
                <w:lang w:val="ru-RU" w:eastAsia="ru-RU"/>
              </w:rPr>
            </w:pPr>
          </w:p>
        </w:tc>
        <w:tc>
          <w:tcPr>
            <w:tcW w:w="4077"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0D7352" w:rsidRPr="003B4F10" w:rsidRDefault="00740BDF">
            <w:pPr>
              <w:pStyle w:val="ad"/>
              <w:numPr>
                <w:ilvl w:val="0"/>
                <w:numId w:val="1"/>
              </w:numPr>
              <w:spacing w:after="0" w:line="100" w:lineRule="atLeast"/>
              <w:jc w:val="center"/>
              <w:rPr>
                <w:rFonts w:ascii="Times New Roman" w:eastAsia="Times New Roman" w:hAnsi="Times New Roman" w:cs="Times New Roman"/>
                <w:b/>
                <w:sz w:val="24"/>
                <w:szCs w:val="24"/>
                <w:lang w:val="ru-RU" w:eastAsia="ru-RU"/>
              </w:rPr>
            </w:pPr>
            <w:r w:rsidRPr="003B4F10">
              <w:rPr>
                <w:rFonts w:ascii="Times New Roman" w:eastAsia="Times New Roman" w:hAnsi="Times New Roman" w:cs="Times New Roman"/>
                <w:b/>
                <w:sz w:val="24"/>
                <w:szCs w:val="24"/>
                <w:lang w:val="ru-RU" w:eastAsia="ru-RU"/>
              </w:rPr>
              <w:t>склад</w:t>
            </w:r>
          </w:p>
        </w:tc>
        <w:tc>
          <w:tcPr>
            <w:tcW w:w="3085" w:type="dxa"/>
            <w:gridSpan w:val="3"/>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0D7352" w:rsidRPr="003B4F10" w:rsidRDefault="00740BDF">
            <w:pPr>
              <w:pStyle w:val="ad"/>
              <w:numPr>
                <w:ilvl w:val="0"/>
                <w:numId w:val="1"/>
              </w:numPr>
              <w:spacing w:after="0" w:line="100" w:lineRule="atLeast"/>
              <w:jc w:val="center"/>
              <w:rPr>
                <w:rFonts w:ascii="Times New Roman" w:eastAsia="Times New Roman" w:hAnsi="Times New Roman" w:cs="Times New Roman"/>
                <w:b/>
                <w:sz w:val="24"/>
                <w:szCs w:val="24"/>
                <w:lang w:val="ru-RU" w:eastAsia="ru-RU"/>
              </w:rPr>
            </w:pPr>
            <w:proofErr w:type="spellStart"/>
            <w:r w:rsidRPr="003B4F10">
              <w:rPr>
                <w:rFonts w:ascii="Times New Roman" w:eastAsia="Times New Roman" w:hAnsi="Times New Roman" w:cs="Times New Roman"/>
                <w:b/>
                <w:sz w:val="24"/>
                <w:szCs w:val="24"/>
                <w:lang w:val="ru-RU" w:eastAsia="ru-RU"/>
              </w:rPr>
              <w:t>повнота</w:t>
            </w:r>
            <w:proofErr w:type="spellEnd"/>
          </w:p>
        </w:tc>
      </w:tr>
      <w:tr w:rsidR="000D7352">
        <w:trPr>
          <w:trHeight w:val="1009"/>
          <w:jc w:val="center"/>
        </w:trPr>
        <w:tc>
          <w:tcPr>
            <w:tcW w:w="72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D7352" w:rsidRPr="003B4F10" w:rsidRDefault="000D7352">
            <w:pPr>
              <w:spacing w:after="0" w:line="100" w:lineRule="atLeast"/>
              <w:rPr>
                <w:rFonts w:ascii="Times New Roman" w:eastAsia="Times New Roman" w:hAnsi="Times New Roman" w:cs="Times New Roman"/>
                <w:sz w:val="24"/>
                <w:szCs w:val="24"/>
                <w:lang w:val="ru-RU" w:eastAsia="ru-RU"/>
              </w:rPr>
            </w:pPr>
          </w:p>
        </w:tc>
        <w:tc>
          <w:tcPr>
            <w:tcW w:w="713"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D7352" w:rsidRPr="003B4F10" w:rsidRDefault="000D7352">
            <w:pPr>
              <w:spacing w:after="0" w:line="100" w:lineRule="atLeast"/>
              <w:rPr>
                <w:rFonts w:ascii="Times New Roman" w:eastAsia="Times New Roman" w:hAnsi="Times New Roman" w:cs="Times New Roman"/>
                <w:sz w:val="24"/>
                <w:szCs w:val="24"/>
                <w:lang w:val="ru-RU" w:eastAsia="ru-RU"/>
              </w:rPr>
            </w:pPr>
          </w:p>
        </w:tc>
        <w:tc>
          <w:tcPr>
            <w:tcW w:w="803"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D7352" w:rsidRPr="003B4F10" w:rsidRDefault="000D7352">
            <w:pPr>
              <w:spacing w:after="0" w:line="100" w:lineRule="atLeast"/>
              <w:rPr>
                <w:rFonts w:ascii="Times New Roman" w:eastAsia="Times New Roman" w:hAnsi="Times New Roman" w:cs="Times New Roman"/>
                <w:sz w:val="24"/>
                <w:szCs w:val="24"/>
                <w:lang w:val="ru-RU" w:eastAsia="ru-RU"/>
              </w:rPr>
            </w:pPr>
          </w:p>
        </w:tc>
        <w:tc>
          <w:tcPr>
            <w:tcW w:w="1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0D7352" w:rsidRPr="003B4F10" w:rsidRDefault="00740BDF">
            <w:pPr>
              <w:spacing w:after="0" w:line="100" w:lineRule="atLeast"/>
              <w:jc w:val="center"/>
              <w:rPr>
                <w:rFonts w:ascii="Times New Roman" w:eastAsia="Times New Roman" w:hAnsi="Times New Roman" w:cs="Times New Roman"/>
                <w:sz w:val="24"/>
                <w:szCs w:val="24"/>
                <w:lang w:val="ru-RU" w:eastAsia="ru-RU"/>
              </w:rPr>
            </w:pPr>
            <w:r w:rsidRPr="003B4F10">
              <w:rPr>
                <w:rFonts w:ascii="Times New Roman" w:eastAsia="Times New Roman" w:hAnsi="Times New Roman" w:cs="Times New Roman"/>
                <w:sz w:val="24"/>
                <w:szCs w:val="24"/>
                <w:lang w:val="ru-RU" w:eastAsia="ru-RU"/>
              </w:rPr>
              <w:t xml:space="preserve">1986 </w:t>
            </w:r>
            <w:proofErr w:type="spellStart"/>
            <w:r w:rsidRPr="003B4F10">
              <w:rPr>
                <w:rFonts w:ascii="Times New Roman" w:eastAsia="Times New Roman" w:hAnsi="Times New Roman" w:cs="Times New Roman"/>
                <w:sz w:val="24"/>
                <w:szCs w:val="24"/>
                <w:lang w:val="ru-RU" w:eastAsia="ru-RU"/>
              </w:rPr>
              <w:t>рік</w:t>
            </w:r>
            <w:proofErr w:type="spellEnd"/>
            <w:r w:rsidRPr="003B4F10">
              <w:rPr>
                <w:rFonts w:ascii="Times New Roman" w:eastAsia="Times New Roman" w:hAnsi="Times New Roman" w:cs="Times New Roman"/>
                <w:sz w:val="24"/>
                <w:szCs w:val="24"/>
                <w:lang w:val="ru-RU" w:eastAsia="ru-RU"/>
              </w:rPr>
              <w:t>.</w:t>
            </w:r>
          </w:p>
        </w:tc>
        <w:tc>
          <w:tcPr>
            <w:tcW w:w="153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0D7352" w:rsidRPr="003B4F10" w:rsidRDefault="00740BDF">
            <w:pPr>
              <w:spacing w:after="0" w:line="100" w:lineRule="atLeast"/>
              <w:jc w:val="center"/>
              <w:rPr>
                <w:rFonts w:ascii="Times New Roman" w:eastAsia="Times New Roman" w:hAnsi="Times New Roman" w:cs="Times New Roman"/>
                <w:sz w:val="24"/>
                <w:szCs w:val="24"/>
                <w:lang w:val="ru-RU" w:eastAsia="ru-RU"/>
              </w:rPr>
            </w:pPr>
            <w:r w:rsidRPr="003B4F10">
              <w:rPr>
                <w:rFonts w:ascii="Times New Roman" w:eastAsia="Times New Roman" w:hAnsi="Times New Roman" w:cs="Times New Roman"/>
                <w:sz w:val="24"/>
                <w:szCs w:val="24"/>
                <w:lang w:val="ru-RU" w:eastAsia="ru-RU"/>
              </w:rPr>
              <w:t xml:space="preserve">2018 </w:t>
            </w:r>
            <w:proofErr w:type="spellStart"/>
            <w:r w:rsidRPr="003B4F10">
              <w:rPr>
                <w:rFonts w:ascii="Times New Roman" w:eastAsia="Times New Roman" w:hAnsi="Times New Roman" w:cs="Times New Roman"/>
                <w:sz w:val="24"/>
                <w:szCs w:val="24"/>
                <w:lang w:val="ru-RU" w:eastAsia="ru-RU"/>
              </w:rPr>
              <w:t>рік</w:t>
            </w:r>
            <w:proofErr w:type="spellEnd"/>
          </w:p>
        </w:tc>
        <w:tc>
          <w:tcPr>
            <w:tcW w:w="11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0D7352" w:rsidRPr="003B4F10" w:rsidRDefault="00740BDF">
            <w:pPr>
              <w:spacing w:after="0" w:line="100" w:lineRule="atLeast"/>
              <w:jc w:val="center"/>
              <w:rPr>
                <w:rFonts w:ascii="Times New Roman" w:eastAsia="Times New Roman" w:hAnsi="Times New Roman" w:cs="Times New Roman"/>
                <w:sz w:val="24"/>
                <w:szCs w:val="24"/>
                <w:lang w:val="ru-RU" w:eastAsia="ru-RU"/>
              </w:rPr>
            </w:pPr>
            <w:proofErr w:type="spellStart"/>
            <w:r w:rsidRPr="003B4F10">
              <w:rPr>
                <w:rFonts w:ascii="Times New Roman" w:eastAsia="Times New Roman" w:hAnsi="Times New Roman" w:cs="Times New Roman"/>
                <w:sz w:val="24"/>
                <w:szCs w:val="24"/>
                <w:lang w:val="ru-RU" w:eastAsia="ru-RU"/>
              </w:rPr>
              <w:t>різниця</w:t>
            </w:r>
            <w:proofErr w:type="spellEnd"/>
            <w:r w:rsidRPr="003B4F10">
              <w:rPr>
                <w:rFonts w:ascii="Times New Roman" w:eastAsia="Times New Roman" w:hAnsi="Times New Roman" w:cs="Times New Roman"/>
                <w:sz w:val="24"/>
                <w:szCs w:val="24"/>
                <w:lang w:val="ru-RU" w:eastAsia="ru-RU"/>
              </w:rPr>
              <w:t xml:space="preserve"> </w:t>
            </w:r>
            <w:proofErr w:type="spellStart"/>
            <w:r w:rsidRPr="003B4F10">
              <w:rPr>
                <w:rFonts w:ascii="Times New Roman" w:eastAsia="Times New Roman" w:hAnsi="Times New Roman" w:cs="Times New Roman"/>
                <w:sz w:val="24"/>
                <w:szCs w:val="24"/>
                <w:lang w:val="ru-RU" w:eastAsia="ru-RU"/>
              </w:rPr>
              <w:t>часток</w:t>
            </w:r>
            <w:proofErr w:type="spellEnd"/>
            <w:r w:rsidRPr="003B4F10">
              <w:rPr>
                <w:rFonts w:ascii="Times New Roman" w:eastAsia="Times New Roman" w:hAnsi="Times New Roman" w:cs="Times New Roman"/>
                <w:sz w:val="24"/>
                <w:szCs w:val="24"/>
                <w:lang w:val="ru-RU" w:eastAsia="ru-RU"/>
              </w:rPr>
              <w:t xml:space="preserve"> </w:t>
            </w:r>
            <w:proofErr w:type="spellStart"/>
            <w:r w:rsidRPr="003B4F10">
              <w:rPr>
                <w:rFonts w:ascii="Times New Roman" w:eastAsia="Times New Roman" w:hAnsi="Times New Roman" w:cs="Times New Roman"/>
                <w:sz w:val="24"/>
                <w:szCs w:val="24"/>
                <w:lang w:val="ru-RU" w:eastAsia="ru-RU"/>
              </w:rPr>
              <w:t>головної</w:t>
            </w:r>
            <w:proofErr w:type="spellEnd"/>
            <w:r w:rsidRPr="003B4F10">
              <w:rPr>
                <w:rFonts w:ascii="Times New Roman" w:eastAsia="Times New Roman" w:hAnsi="Times New Roman" w:cs="Times New Roman"/>
                <w:sz w:val="24"/>
                <w:szCs w:val="24"/>
                <w:lang w:val="ru-RU" w:eastAsia="ru-RU"/>
              </w:rPr>
              <w:t xml:space="preserve"> породи</w:t>
            </w:r>
          </w:p>
        </w:tc>
        <w:tc>
          <w:tcPr>
            <w:tcW w:w="10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0D7352" w:rsidRPr="003B4F10" w:rsidRDefault="00740BDF">
            <w:pPr>
              <w:spacing w:after="0" w:line="100" w:lineRule="atLeast"/>
              <w:jc w:val="center"/>
              <w:rPr>
                <w:rFonts w:ascii="Times New Roman" w:eastAsia="Times New Roman" w:hAnsi="Times New Roman" w:cs="Times New Roman"/>
                <w:sz w:val="24"/>
                <w:szCs w:val="24"/>
                <w:lang w:val="ru-RU" w:eastAsia="ru-RU"/>
              </w:rPr>
            </w:pPr>
            <w:r w:rsidRPr="003B4F10">
              <w:rPr>
                <w:rFonts w:ascii="Times New Roman" w:eastAsia="Times New Roman" w:hAnsi="Times New Roman" w:cs="Times New Roman"/>
                <w:sz w:val="24"/>
                <w:szCs w:val="24"/>
                <w:lang w:val="ru-RU" w:eastAsia="ru-RU"/>
              </w:rPr>
              <w:t xml:space="preserve">1986 </w:t>
            </w:r>
            <w:proofErr w:type="spellStart"/>
            <w:r w:rsidRPr="003B4F10">
              <w:rPr>
                <w:rFonts w:ascii="Times New Roman" w:eastAsia="Times New Roman" w:hAnsi="Times New Roman" w:cs="Times New Roman"/>
                <w:sz w:val="24"/>
                <w:szCs w:val="24"/>
                <w:lang w:val="ru-RU" w:eastAsia="ru-RU"/>
              </w:rPr>
              <w:t>рік</w:t>
            </w:r>
            <w:proofErr w:type="spellEnd"/>
          </w:p>
        </w:tc>
        <w:tc>
          <w:tcPr>
            <w:tcW w:w="10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0D7352" w:rsidRPr="003B4F10" w:rsidRDefault="00740BDF">
            <w:pPr>
              <w:spacing w:after="0" w:line="100" w:lineRule="atLeast"/>
              <w:jc w:val="center"/>
              <w:rPr>
                <w:rFonts w:ascii="Times New Roman" w:eastAsia="Times New Roman" w:hAnsi="Times New Roman" w:cs="Times New Roman"/>
                <w:sz w:val="24"/>
                <w:szCs w:val="24"/>
                <w:lang w:val="ru-RU" w:eastAsia="ru-RU"/>
              </w:rPr>
            </w:pPr>
            <w:r w:rsidRPr="003B4F10">
              <w:rPr>
                <w:rFonts w:ascii="Times New Roman" w:eastAsia="Times New Roman" w:hAnsi="Times New Roman" w:cs="Times New Roman"/>
                <w:sz w:val="24"/>
                <w:szCs w:val="24"/>
                <w:lang w:val="ru-RU" w:eastAsia="ru-RU"/>
              </w:rPr>
              <w:t xml:space="preserve"> 2018 </w:t>
            </w:r>
            <w:proofErr w:type="spellStart"/>
            <w:r w:rsidRPr="003B4F10">
              <w:rPr>
                <w:rFonts w:ascii="Times New Roman" w:eastAsia="Times New Roman" w:hAnsi="Times New Roman" w:cs="Times New Roman"/>
                <w:sz w:val="24"/>
                <w:szCs w:val="24"/>
                <w:lang w:val="ru-RU" w:eastAsia="ru-RU"/>
              </w:rPr>
              <w:t>рік</w:t>
            </w:r>
            <w:proofErr w:type="spellEnd"/>
          </w:p>
        </w:tc>
        <w:tc>
          <w:tcPr>
            <w:tcW w:w="10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0D7352" w:rsidRPr="003B4F10" w:rsidRDefault="00740BDF">
            <w:pPr>
              <w:spacing w:after="0" w:line="100" w:lineRule="atLeast"/>
              <w:jc w:val="center"/>
              <w:rPr>
                <w:rFonts w:ascii="Times New Roman" w:eastAsia="Times New Roman" w:hAnsi="Times New Roman" w:cs="Times New Roman"/>
                <w:sz w:val="24"/>
                <w:szCs w:val="24"/>
                <w:lang w:val="ru-RU" w:eastAsia="ru-RU"/>
              </w:rPr>
            </w:pPr>
            <w:proofErr w:type="spellStart"/>
            <w:r w:rsidRPr="003B4F10">
              <w:rPr>
                <w:rFonts w:ascii="Times New Roman" w:eastAsia="Times New Roman" w:hAnsi="Times New Roman" w:cs="Times New Roman"/>
                <w:sz w:val="24"/>
                <w:szCs w:val="24"/>
                <w:lang w:val="ru-RU" w:eastAsia="ru-RU"/>
              </w:rPr>
              <w:t>різниця</w:t>
            </w:r>
            <w:proofErr w:type="spellEnd"/>
            <w:r w:rsidRPr="003B4F10">
              <w:rPr>
                <w:rFonts w:ascii="Times New Roman" w:eastAsia="Times New Roman" w:hAnsi="Times New Roman" w:cs="Times New Roman"/>
                <w:sz w:val="24"/>
                <w:szCs w:val="24"/>
                <w:lang w:val="ru-RU" w:eastAsia="ru-RU"/>
              </w:rPr>
              <w:t xml:space="preserve"> </w:t>
            </w:r>
            <w:proofErr w:type="spellStart"/>
            <w:r w:rsidRPr="003B4F10">
              <w:rPr>
                <w:rFonts w:ascii="Times New Roman" w:eastAsia="Times New Roman" w:hAnsi="Times New Roman" w:cs="Times New Roman"/>
                <w:sz w:val="24"/>
                <w:szCs w:val="24"/>
                <w:lang w:val="ru-RU" w:eastAsia="ru-RU"/>
              </w:rPr>
              <w:t>повнот</w:t>
            </w:r>
            <w:proofErr w:type="spellEnd"/>
          </w:p>
        </w:tc>
      </w:tr>
      <w:tr w:rsidR="000D7352">
        <w:trPr>
          <w:trHeight w:val="225"/>
          <w:jc w:val="center"/>
        </w:trPr>
        <w:tc>
          <w:tcPr>
            <w:tcW w:w="7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0D7352" w:rsidRPr="003B4F10" w:rsidRDefault="00740BDF">
            <w:pPr>
              <w:spacing w:after="0" w:line="100" w:lineRule="atLeast"/>
              <w:jc w:val="center"/>
              <w:rPr>
                <w:rFonts w:ascii="Times New Roman" w:eastAsia="Times New Roman" w:hAnsi="Times New Roman" w:cs="Times New Roman"/>
                <w:sz w:val="24"/>
                <w:szCs w:val="24"/>
                <w:lang w:val="ru-RU" w:eastAsia="ru-RU"/>
              </w:rPr>
            </w:pPr>
            <w:r w:rsidRPr="003B4F10">
              <w:rPr>
                <w:rFonts w:ascii="Times New Roman" w:eastAsia="Times New Roman" w:hAnsi="Times New Roman" w:cs="Times New Roman"/>
                <w:sz w:val="24"/>
                <w:szCs w:val="24"/>
                <w:lang w:val="ru-RU" w:eastAsia="ru-RU"/>
              </w:rPr>
              <w:t>10</w:t>
            </w:r>
          </w:p>
        </w:tc>
        <w:tc>
          <w:tcPr>
            <w:tcW w:w="7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0D7352" w:rsidRPr="003B4F10" w:rsidRDefault="00740BDF">
            <w:pPr>
              <w:spacing w:after="0" w:line="100" w:lineRule="atLeast"/>
              <w:jc w:val="center"/>
              <w:rPr>
                <w:rFonts w:ascii="Times New Roman" w:eastAsia="Times New Roman" w:hAnsi="Times New Roman" w:cs="Times New Roman"/>
                <w:sz w:val="24"/>
                <w:szCs w:val="24"/>
                <w:lang w:val="ru-RU" w:eastAsia="ru-RU"/>
              </w:rPr>
            </w:pPr>
            <w:r w:rsidRPr="003B4F10">
              <w:rPr>
                <w:rFonts w:ascii="Times New Roman" w:eastAsia="Times New Roman" w:hAnsi="Times New Roman" w:cs="Times New Roman"/>
                <w:sz w:val="24"/>
                <w:szCs w:val="24"/>
                <w:lang w:val="ru-RU" w:eastAsia="ru-RU"/>
              </w:rPr>
              <w:t>2</w:t>
            </w:r>
          </w:p>
        </w:tc>
        <w:tc>
          <w:tcPr>
            <w:tcW w:w="8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0D7352" w:rsidRPr="003B4F10" w:rsidRDefault="00740BDF">
            <w:pPr>
              <w:spacing w:after="0" w:line="100" w:lineRule="atLeast"/>
              <w:jc w:val="center"/>
              <w:rPr>
                <w:rFonts w:ascii="Times New Roman" w:eastAsia="Times New Roman" w:hAnsi="Times New Roman" w:cs="Times New Roman"/>
                <w:sz w:val="24"/>
                <w:szCs w:val="24"/>
                <w:lang w:val="ru-RU" w:eastAsia="ru-RU"/>
              </w:rPr>
            </w:pPr>
            <w:r w:rsidRPr="003B4F10">
              <w:rPr>
                <w:rFonts w:ascii="Times New Roman" w:eastAsia="Times New Roman" w:hAnsi="Times New Roman" w:cs="Times New Roman"/>
                <w:sz w:val="24"/>
                <w:szCs w:val="24"/>
                <w:lang w:val="ru-RU" w:eastAsia="ru-RU"/>
              </w:rPr>
              <w:t>17</w:t>
            </w:r>
          </w:p>
        </w:tc>
        <w:tc>
          <w:tcPr>
            <w:tcW w:w="1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0D7352" w:rsidRPr="003B4F10" w:rsidRDefault="00740BDF">
            <w:pPr>
              <w:spacing w:after="0" w:line="100" w:lineRule="atLeast"/>
              <w:jc w:val="center"/>
              <w:rPr>
                <w:rFonts w:ascii="Times New Roman" w:eastAsia="Times New Roman" w:hAnsi="Times New Roman" w:cs="Times New Roman"/>
                <w:sz w:val="24"/>
                <w:szCs w:val="24"/>
                <w:lang w:val="ru-RU" w:eastAsia="ru-RU"/>
              </w:rPr>
            </w:pPr>
            <w:r w:rsidRPr="003B4F10">
              <w:rPr>
                <w:rFonts w:ascii="Times New Roman" w:eastAsia="Times New Roman" w:hAnsi="Times New Roman" w:cs="Times New Roman"/>
                <w:sz w:val="24"/>
                <w:szCs w:val="24"/>
                <w:lang w:val="ru-RU" w:eastAsia="ru-RU"/>
              </w:rPr>
              <w:t>7Дз2Гз1Клг</w:t>
            </w:r>
          </w:p>
        </w:tc>
        <w:tc>
          <w:tcPr>
            <w:tcW w:w="153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0D7352" w:rsidRPr="003B4F10" w:rsidRDefault="00740BDF">
            <w:pPr>
              <w:spacing w:after="0" w:line="100" w:lineRule="atLeast"/>
              <w:jc w:val="center"/>
              <w:rPr>
                <w:rFonts w:ascii="Times New Roman" w:eastAsia="Times New Roman" w:hAnsi="Times New Roman" w:cs="Times New Roman"/>
                <w:sz w:val="24"/>
                <w:szCs w:val="24"/>
                <w:lang w:val="ru-RU" w:eastAsia="ru-RU"/>
              </w:rPr>
            </w:pPr>
            <w:r w:rsidRPr="003B4F10">
              <w:rPr>
                <w:rFonts w:ascii="Times New Roman" w:eastAsia="Times New Roman" w:hAnsi="Times New Roman" w:cs="Times New Roman"/>
                <w:sz w:val="24"/>
                <w:szCs w:val="24"/>
                <w:lang w:val="ru-RU" w:eastAsia="ru-RU"/>
              </w:rPr>
              <w:t>5Дз3Лпд 2Гз</w:t>
            </w:r>
          </w:p>
        </w:tc>
        <w:tc>
          <w:tcPr>
            <w:tcW w:w="11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0D7352" w:rsidRPr="003B4F10" w:rsidRDefault="00740BDF">
            <w:pPr>
              <w:spacing w:after="0" w:line="100" w:lineRule="atLeast"/>
              <w:jc w:val="center"/>
              <w:rPr>
                <w:rFonts w:ascii="Times New Roman" w:eastAsia="Times New Roman" w:hAnsi="Times New Roman" w:cs="Times New Roman"/>
                <w:sz w:val="24"/>
                <w:szCs w:val="24"/>
                <w:lang w:val="ru-RU" w:eastAsia="ru-RU"/>
              </w:rPr>
            </w:pPr>
            <w:r w:rsidRPr="003B4F10">
              <w:rPr>
                <w:rFonts w:ascii="Times New Roman" w:eastAsia="Times New Roman" w:hAnsi="Times New Roman" w:cs="Times New Roman"/>
                <w:sz w:val="24"/>
                <w:szCs w:val="24"/>
                <w:lang w:val="ru-RU" w:eastAsia="ru-RU"/>
              </w:rPr>
              <w:t>- 2Дз</w:t>
            </w:r>
          </w:p>
        </w:tc>
        <w:tc>
          <w:tcPr>
            <w:tcW w:w="100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0D7352" w:rsidRPr="003B4F10" w:rsidRDefault="00740BDF">
            <w:pPr>
              <w:spacing w:after="0" w:line="100" w:lineRule="atLeast"/>
              <w:jc w:val="center"/>
              <w:rPr>
                <w:rFonts w:ascii="Times New Roman" w:eastAsia="Times New Roman" w:hAnsi="Times New Roman" w:cs="Times New Roman"/>
                <w:sz w:val="24"/>
                <w:szCs w:val="24"/>
                <w:lang w:val="ru-RU" w:eastAsia="ru-RU"/>
              </w:rPr>
            </w:pPr>
            <w:r w:rsidRPr="003B4F10">
              <w:rPr>
                <w:rFonts w:ascii="Times New Roman" w:eastAsia="Times New Roman" w:hAnsi="Times New Roman" w:cs="Times New Roman"/>
                <w:sz w:val="24"/>
                <w:szCs w:val="24"/>
                <w:lang w:val="ru-RU" w:eastAsia="ru-RU"/>
              </w:rPr>
              <w:t>0,9</w:t>
            </w:r>
          </w:p>
        </w:tc>
        <w:tc>
          <w:tcPr>
            <w:tcW w:w="10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0D7352" w:rsidRPr="003B4F10" w:rsidRDefault="00740BDF">
            <w:pPr>
              <w:spacing w:after="0" w:line="100" w:lineRule="atLeast"/>
              <w:jc w:val="center"/>
              <w:rPr>
                <w:rFonts w:ascii="Times New Roman" w:eastAsia="Times New Roman" w:hAnsi="Times New Roman" w:cs="Times New Roman"/>
                <w:sz w:val="24"/>
                <w:szCs w:val="24"/>
                <w:lang w:val="ru-RU" w:eastAsia="ru-RU"/>
              </w:rPr>
            </w:pPr>
            <w:r w:rsidRPr="003B4F10">
              <w:rPr>
                <w:rFonts w:ascii="Times New Roman" w:eastAsia="Times New Roman" w:hAnsi="Times New Roman" w:cs="Times New Roman"/>
                <w:sz w:val="24"/>
                <w:szCs w:val="24"/>
                <w:lang w:val="ru-RU" w:eastAsia="ru-RU"/>
              </w:rPr>
              <w:t>0,7</w:t>
            </w:r>
          </w:p>
        </w:tc>
        <w:tc>
          <w:tcPr>
            <w:tcW w:w="10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0D7352" w:rsidRPr="003B4F10" w:rsidRDefault="00740BDF">
            <w:pPr>
              <w:spacing w:after="0" w:line="100" w:lineRule="atLeast"/>
              <w:jc w:val="center"/>
              <w:rPr>
                <w:rFonts w:ascii="Times New Roman" w:eastAsia="Times New Roman" w:hAnsi="Times New Roman" w:cs="Times New Roman"/>
                <w:sz w:val="24"/>
                <w:szCs w:val="24"/>
                <w:lang w:val="ru-RU" w:eastAsia="ru-RU"/>
              </w:rPr>
            </w:pPr>
            <w:r w:rsidRPr="003B4F10">
              <w:rPr>
                <w:rFonts w:ascii="Times New Roman" w:eastAsia="Times New Roman" w:hAnsi="Times New Roman" w:cs="Times New Roman"/>
                <w:sz w:val="24"/>
                <w:szCs w:val="24"/>
                <w:lang w:val="ru-RU" w:eastAsia="ru-RU"/>
              </w:rPr>
              <w:t>- 0,2</w:t>
            </w:r>
          </w:p>
        </w:tc>
      </w:tr>
      <w:tr w:rsidR="000D7352">
        <w:trPr>
          <w:trHeight w:val="225"/>
          <w:jc w:val="center"/>
        </w:trPr>
        <w:tc>
          <w:tcPr>
            <w:tcW w:w="725" w:type="dxa"/>
            <w:tcBorders>
              <w:top w:val="nil"/>
              <w:left w:val="single" w:sz="8" w:space="0" w:color="00000A"/>
              <w:bottom w:val="single" w:sz="4" w:space="0" w:color="00000A"/>
              <w:right w:val="single" w:sz="4" w:space="0" w:color="00000A"/>
            </w:tcBorders>
            <w:shd w:val="clear" w:color="auto" w:fill="FFFFFF"/>
            <w:tcMar>
              <w:left w:w="98" w:type="dxa"/>
            </w:tcMar>
            <w:vAlign w:val="center"/>
          </w:tcPr>
          <w:p w:rsidR="000D7352" w:rsidRPr="003B4F10" w:rsidRDefault="00740BDF">
            <w:pPr>
              <w:spacing w:after="0" w:line="100" w:lineRule="atLeast"/>
              <w:jc w:val="center"/>
              <w:rPr>
                <w:rFonts w:ascii="Times New Roman" w:eastAsia="Times New Roman" w:hAnsi="Times New Roman" w:cs="Times New Roman"/>
                <w:sz w:val="24"/>
                <w:szCs w:val="24"/>
                <w:lang w:val="ru-RU" w:eastAsia="ru-RU"/>
              </w:rPr>
            </w:pPr>
            <w:r w:rsidRPr="003B4F10">
              <w:rPr>
                <w:rFonts w:ascii="Times New Roman" w:eastAsia="Times New Roman" w:hAnsi="Times New Roman" w:cs="Times New Roman"/>
                <w:sz w:val="24"/>
                <w:szCs w:val="24"/>
                <w:lang w:val="ru-RU" w:eastAsia="ru-RU"/>
              </w:rPr>
              <w:t>10</w:t>
            </w:r>
          </w:p>
        </w:tc>
        <w:tc>
          <w:tcPr>
            <w:tcW w:w="713" w:type="dxa"/>
            <w:tcBorders>
              <w:top w:val="nil"/>
              <w:left w:val="nil"/>
              <w:bottom w:val="single" w:sz="4" w:space="0" w:color="00000A"/>
              <w:right w:val="single" w:sz="4" w:space="0" w:color="00000A"/>
            </w:tcBorders>
            <w:shd w:val="clear" w:color="auto" w:fill="FFFFFF"/>
            <w:vAlign w:val="center"/>
          </w:tcPr>
          <w:p w:rsidR="000D7352" w:rsidRPr="003B4F10" w:rsidRDefault="00740BDF">
            <w:pPr>
              <w:spacing w:after="0" w:line="100" w:lineRule="atLeast"/>
              <w:jc w:val="center"/>
              <w:rPr>
                <w:rFonts w:ascii="Times New Roman" w:eastAsia="Times New Roman" w:hAnsi="Times New Roman" w:cs="Times New Roman"/>
                <w:sz w:val="24"/>
                <w:szCs w:val="24"/>
                <w:lang w:val="ru-RU" w:eastAsia="ru-RU"/>
              </w:rPr>
            </w:pPr>
            <w:r w:rsidRPr="003B4F10">
              <w:rPr>
                <w:rFonts w:ascii="Times New Roman" w:eastAsia="Times New Roman" w:hAnsi="Times New Roman" w:cs="Times New Roman"/>
                <w:sz w:val="24"/>
                <w:szCs w:val="24"/>
                <w:lang w:val="ru-RU" w:eastAsia="ru-RU"/>
              </w:rPr>
              <w:t>3</w:t>
            </w:r>
          </w:p>
        </w:tc>
        <w:tc>
          <w:tcPr>
            <w:tcW w:w="803" w:type="dxa"/>
            <w:tcBorders>
              <w:top w:val="nil"/>
              <w:left w:val="nil"/>
              <w:bottom w:val="single" w:sz="4" w:space="0" w:color="00000A"/>
              <w:right w:val="single" w:sz="8" w:space="0" w:color="00000A"/>
            </w:tcBorders>
            <w:shd w:val="clear" w:color="auto" w:fill="FFFFFF"/>
            <w:vAlign w:val="center"/>
          </w:tcPr>
          <w:p w:rsidR="000D7352" w:rsidRPr="003B4F10" w:rsidRDefault="00740BDF">
            <w:pPr>
              <w:spacing w:after="0" w:line="100" w:lineRule="atLeast"/>
              <w:jc w:val="center"/>
              <w:rPr>
                <w:rFonts w:ascii="Times New Roman" w:eastAsia="Times New Roman" w:hAnsi="Times New Roman" w:cs="Times New Roman"/>
                <w:sz w:val="24"/>
                <w:szCs w:val="24"/>
                <w:lang w:val="ru-RU" w:eastAsia="ru-RU"/>
              </w:rPr>
            </w:pPr>
            <w:r w:rsidRPr="003B4F10">
              <w:rPr>
                <w:rFonts w:ascii="Times New Roman" w:eastAsia="Times New Roman" w:hAnsi="Times New Roman" w:cs="Times New Roman"/>
                <w:sz w:val="24"/>
                <w:szCs w:val="24"/>
                <w:lang w:val="ru-RU" w:eastAsia="ru-RU"/>
              </w:rPr>
              <w:t>2,3</w:t>
            </w:r>
          </w:p>
        </w:tc>
        <w:tc>
          <w:tcPr>
            <w:tcW w:w="1402" w:type="dxa"/>
            <w:tcBorders>
              <w:top w:val="nil"/>
              <w:left w:val="nil"/>
              <w:bottom w:val="single" w:sz="4" w:space="0" w:color="00000A"/>
              <w:right w:val="single" w:sz="4" w:space="0" w:color="00000A"/>
            </w:tcBorders>
            <w:shd w:val="clear" w:color="auto" w:fill="FFFFFF"/>
            <w:vAlign w:val="center"/>
          </w:tcPr>
          <w:p w:rsidR="000D7352" w:rsidRPr="003B4F10" w:rsidRDefault="00740BDF">
            <w:pPr>
              <w:spacing w:after="0" w:line="100" w:lineRule="atLeast"/>
              <w:jc w:val="center"/>
              <w:rPr>
                <w:rFonts w:ascii="Times New Roman" w:eastAsia="Times New Roman" w:hAnsi="Times New Roman" w:cs="Times New Roman"/>
                <w:sz w:val="24"/>
                <w:szCs w:val="24"/>
                <w:lang w:val="ru-RU" w:eastAsia="ru-RU"/>
              </w:rPr>
            </w:pPr>
            <w:r w:rsidRPr="003B4F10">
              <w:rPr>
                <w:rFonts w:ascii="Times New Roman" w:eastAsia="Times New Roman" w:hAnsi="Times New Roman" w:cs="Times New Roman"/>
                <w:sz w:val="24"/>
                <w:szCs w:val="24"/>
                <w:lang w:val="ru-RU" w:eastAsia="ru-RU"/>
              </w:rPr>
              <w:t>10Дз</w:t>
            </w:r>
          </w:p>
        </w:tc>
        <w:tc>
          <w:tcPr>
            <w:tcW w:w="1538" w:type="dxa"/>
            <w:tcBorders>
              <w:top w:val="nil"/>
              <w:left w:val="nil"/>
              <w:bottom w:val="single" w:sz="4" w:space="0" w:color="00000A"/>
              <w:right w:val="single" w:sz="4" w:space="0" w:color="00000A"/>
            </w:tcBorders>
            <w:shd w:val="clear" w:color="auto" w:fill="FFFFFF"/>
            <w:vAlign w:val="center"/>
          </w:tcPr>
          <w:p w:rsidR="000D7352" w:rsidRPr="003B4F10" w:rsidRDefault="00740BDF">
            <w:pPr>
              <w:spacing w:after="0" w:line="100" w:lineRule="atLeast"/>
              <w:jc w:val="center"/>
              <w:rPr>
                <w:rFonts w:ascii="Times New Roman" w:eastAsia="Times New Roman" w:hAnsi="Times New Roman" w:cs="Times New Roman"/>
                <w:sz w:val="24"/>
                <w:szCs w:val="24"/>
                <w:lang w:val="ru-RU" w:eastAsia="ru-RU"/>
              </w:rPr>
            </w:pPr>
            <w:r w:rsidRPr="003B4F10">
              <w:rPr>
                <w:rFonts w:ascii="Times New Roman" w:eastAsia="Times New Roman" w:hAnsi="Times New Roman" w:cs="Times New Roman"/>
                <w:sz w:val="24"/>
                <w:szCs w:val="24"/>
                <w:lang w:val="ru-RU" w:eastAsia="ru-RU"/>
              </w:rPr>
              <w:t>4Лпд 3Дз 3Клг</w:t>
            </w:r>
          </w:p>
        </w:tc>
        <w:tc>
          <w:tcPr>
            <w:tcW w:w="1136" w:type="dxa"/>
            <w:tcBorders>
              <w:top w:val="nil"/>
              <w:left w:val="nil"/>
              <w:bottom w:val="single" w:sz="4" w:space="0" w:color="00000A"/>
              <w:right w:val="single" w:sz="8" w:space="0" w:color="00000A"/>
            </w:tcBorders>
            <w:shd w:val="clear" w:color="auto" w:fill="FFFFFF"/>
            <w:vAlign w:val="center"/>
          </w:tcPr>
          <w:p w:rsidR="000D7352" w:rsidRPr="003B4F10" w:rsidRDefault="00740BDF">
            <w:pPr>
              <w:spacing w:after="0" w:line="100" w:lineRule="atLeast"/>
              <w:jc w:val="center"/>
              <w:rPr>
                <w:rFonts w:ascii="Times New Roman" w:eastAsia="Times New Roman" w:hAnsi="Times New Roman" w:cs="Times New Roman"/>
                <w:sz w:val="24"/>
                <w:szCs w:val="24"/>
                <w:lang w:val="ru-RU" w:eastAsia="ru-RU"/>
              </w:rPr>
            </w:pPr>
            <w:r w:rsidRPr="003B4F10">
              <w:rPr>
                <w:rFonts w:ascii="Times New Roman" w:eastAsia="Times New Roman" w:hAnsi="Times New Roman" w:cs="Times New Roman"/>
                <w:sz w:val="24"/>
                <w:szCs w:val="24"/>
                <w:lang w:val="ru-RU" w:eastAsia="ru-RU"/>
              </w:rPr>
              <w:t>- 7Дз</w:t>
            </w:r>
          </w:p>
        </w:tc>
        <w:tc>
          <w:tcPr>
            <w:tcW w:w="1000" w:type="dxa"/>
            <w:tcBorders>
              <w:top w:val="nil"/>
              <w:left w:val="nil"/>
              <w:bottom w:val="single" w:sz="4" w:space="0" w:color="00000A"/>
              <w:right w:val="single" w:sz="4" w:space="0" w:color="00000A"/>
            </w:tcBorders>
            <w:shd w:val="clear" w:color="auto" w:fill="FFFFFF"/>
            <w:vAlign w:val="center"/>
          </w:tcPr>
          <w:p w:rsidR="000D7352" w:rsidRPr="003B4F10" w:rsidRDefault="00740BDF">
            <w:pPr>
              <w:spacing w:after="0" w:line="100" w:lineRule="atLeast"/>
              <w:jc w:val="center"/>
              <w:rPr>
                <w:rFonts w:ascii="Times New Roman" w:eastAsia="Times New Roman" w:hAnsi="Times New Roman" w:cs="Times New Roman"/>
                <w:sz w:val="24"/>
                <w:szCs w:val="24"/>
                <w:lang w:val="ru-RU" w:eastAsia="ru-RU"/>
              </w:rPr>
            </w:pPr>
            <w:r w:rsidRPr="003B4F10">
              <w:rPr>
                <w:rFonts w:ascii="Times New Roman" w:eastAsia="Times New Roman" w:hAnsi="Times New Roman" w:cs="Times New Roman"/>
                <w:sz w:val="24"/>
                <w:szCs w:val="24"/>
                <w:lang w:val="ru-RU" w:eastAsia="ru-RU"/>
              </w:rPr>
              <w:t>0,7</w:t>
            </w:r>
          </w:p>
        </w:tc>
        <w:tc>
          <w:tcPr>
            <w:tcW w:w="1018" w:type="dxa"/>
            <w:tcBorders>
              <w:top w:val="nil"/>
              <w:left w:val="nil"/>
              <w:bottom w:val="single" w:sz="4" w:space="0" w:color="00000A"/>
              <w:right w:val="single" w:sz="4" w:space="0" w:color="00000A"/>
            </w:tcBorders>
            <w:shd w:val="clear" w:color="auto" w:fill="FFFFFF"/>
            <w:vAlign w:val="center"/>
          </w:tcPr>
          <w:p w:rsidR="000D7352" w:rsidRPr="003B4F10" w:rsidRDefault="00740BDF">
            <w:pPr>
              <w:spacing w:after="0" w:line="100" w:lineRule="atLeast"/>
              <w:jc w:val="center"/>
              <w:rPr>
                <w:rFonts w:ascii="Times New Roman" w:eastAsia="Times New Roman" w:hAnsi="Times New Roman" w:cs="Times New Roman"/>
                <w:sz w:val="24"/>
                <w:szCs w:val="24"/>
                <w:lang w:val="ru-RU" w:eastAsia="ru-RU"/>
              </w:rPr>
            </w:pPr>
            <w:r w:rsidRPr="003B4F10">
              <w:rPr>
                <w:rFonts w:ascii="Times New Roman" w:eastAsia="Times New Roman" w:hAnsi="Times New Roman" w:cs="Times New Roman"/>
                <w:sz w:val="24"/>
                <w:szCs w:val="24"/>
                <w:lang w:val="ru-RU" w:eastAsia="ru-RU"/>
              </w:rPr>
              <w:t>0,75</w:t>
            </w:r>
          </w:p>
        </w:tc>
        <w:tc>
          <w:tcPr>
            <w:tcW w:w="1068" w:type="dxa"/>
            <w:tcBorders>
              <w:top w:val="nil"/>
              <w:left w:val="nil"/>
              <w:bottom w:val="single" w:sz="4" w:space="0" w:color="00000A"/>
              <w:right w:val="single" w:sz="8" w:space="0" w:color="00000A"/>
            </w:tcBorders>
            <w:shd w:val="clear" w:color="auto" w:fill="FFFFFF"/>
            <w:vAlign w:val="center"/>
          </w:tcPr>
          <w:p w:rsidR="000D7352" w:rsidRPr="003B4F10" w:rsidRDefault="00740BDF">
            <w:pPr>
              <w:spacing w:after="0" w:line="100" w:lineRule="atLeast"/>
              <w:jc w:val="center"/>
              <w:rPr>
                <w:rFonts w:ascii="Times New Roman" w:eastAsia="Times New Roman" w:hAnsi="Times New Roman" w:cs="Times New Roman"/>
                <w:sz w:val="24"/>
                <w:szCs w:val="24"/>
                <w:lang w:val="ru-RU" w:eastAsia="ru-RU"/>
              </w:rPr>
            </w:pPr>
            <w:r w:rsidRPr="003B4F10">
              <w:rPr>
                <w:rFonts w:ascii="Times New Roman" w:eastAsia="Times New Roman" w:hAnsi="Times New Roman" w:cs="Times New Roman"/>
                <w:sz w:val="24"/>
                <w:szCs w:val="24"/>
                <w:lang w:val="ru-RU" w:eastAsia="ru-RU"/>
              </w:rPr>
              <w:t>+ 0,05</w:t>
            </w:r>
          </w:p>
        </w:tc>
      </w:tr>
      <w:tr w:rsidR="000D7352">
        <w:trPr>
          <w:trHeight w:val="225"/>
          <w:jc w:val="center"/>
        </w:trPr>
        <w:tc>
          <w:tcPr>
            <w:tcW w:w="725" w:type="dxa"/>
            <w:tcBorders>
              <w:top w:val="nil"/>
              <w:left w:val="single" w:sz="8" w:space="0" w:color="00000A"/>
              <w:bottom w:val="single" w:sz="4" w:space="0" w:color="00000A"/>
              <w:right w:val="single" w:sz="4" w:space="0" w:color="00000A"/>
            </w:tcBorders>
            <w:shd w:val="clear" w:color="auto" w:fill="FFFFFF"/>
            <w:tcMar>
              <w:left w:w="98" w:type="dxa"/>
            </w:tcMar>
            <w:vAlign w:val="center"/>
          </w:tcPr>
          <w:p w:rsidR="000D7352" w:rsidRPr="003B4F10" w:rsidRDefault="00740BDF">
            <w:pPr>
              <w:spacing w:after="0" w:line="100" w:lineRule="atLeast"/>
              <w:jc w:val="center"/>
              <w:rPr>
                <w:rFonts w:ascii="Times New Roman" w:eastAsia="Times New Roman" w:hAnsi="Times New Roman" w:cs="Times New Roman"/>
                <w:sz w:val="24"/>
                <w:szCs w:val="24"/>
                <w:lang w:val="ru-RU" w:eastAsia="ru-RU"/>
              </w:rPr>
            </w:pPr>
            <w:r w:rsidRPr="003B4F10">
              <w:rPr>
                <w:rFonts w:ascii="Times New Roman" w:eastAsia="Times New Roman" w:hAnsi="Times New Roman" w:cs="Times New Roman"/>
                <w:sz w:val="24"/>
                <w:szCs w:val="24"/>
                <w:lang w:val="ru-RU" w:eastAsia="ru-RU"/>
              </w:rPr>
              <w:t>10</w:t>
            </w:r>
          </w:p>
        </w:tc>
        <w:tc>
          <w:tcPr>
            <w:tcW w:w="713" w:type="dxa"/>
            <w:tcBorders>
              <w:top w:val="nil"/>
              <w:left w:val="nil"/>
              <w:bottom w:val="single" w:sz="4" w:space="0" w:color="00000A"/>
              <w:right w:val="single" w:sz="4" w:space="0" w:color="00000A"/>
            </w:tcBorders>
            <w:shd w:val="clear" w:color="auto" w:fill="FFFFFF"/>
            <w:vAlign w:val="center"/>
          </w:tcPr>
          <w:p w:rsidR="000D7352" w:rsidRPr="003B4F10" w:rsidRDefault="00740BDF">
            <w:pPr>
              <w:spacing w:after="0" w:line="100" w:lineRule="atLeast"/>
              <w:jc w:val="center"/>
              <w:rPr>
                <w:rFonts w:ascii="Times New Roman" w:eastAsia="Times New Roman" w:hAnsi="Times New Roman" w:cs="Times New Roman"/>
                <w:sz w:val="24"/>
                <w:szCs w:val="24"/>
                <w:lang w:val="ru-RU" w:eastAsia="ru-RU"/>
              </w:rPr>
            </w:pPr>
            <w:r w:rsidRPr="003B4F10">
              <w:rPr>
                <w:rFonts w:ascii="Times New Roman" w:eastAsia="Times New Roman" w:hAnsi="Times New Roman" w:cs="Times New Roman"/>
                <w:sz w:val="24"/>
                <w:szCs w:val="24"/>
                <w:lang w:val="ru-RU" w:eastAsia="ru-RU"/>
              </w:rPr>
              <w:t>4</w:t>
            </w:r>
          </w:p>
        </w:tc>
        <w:tc>
          <w:tcPr>
            <w:tcW w:w="803" w:type="dxa"/>
            <w:tcBorders>
              <w:top w:val="nil"/>
              <w:left w:val="nil"/>
              <w:bottom w:val="single" w:sz="4" w:space="0" w:color="00000A"/>
              <w:right w:val="single" w:sz="8" w:space="0" w:color="00000A"/>
            </w:tcBorders>
            <w:shd w:val="clear" w:color="auto" w:fill="FFFFFF"/>
            <w:vAlign w:val="center"/>
          </w:tcPr>
          <w:p w:rsidR="000D7352" w:rsidRPr="003B4F10" w:rsidRDefault="00740BDF">
            <w:pPr>
              <w:spacing w:after="0" w:line="100" w:lineRule="atLeast"/>
              <w:jc w:val="center"/>
              <w:rPr>
                <w:rFonts w:ascii="Times New Roman" w:eastAsia="Times New Roman" w:hAnsi="Times New Roman" w:cs="Times New Roman"/>
                <w:sz w:val="24"/>
                <w:szCs w:val="24"/>
                <w:lang w:val="ru-RU" w:eastAsia="ru-RU"/>
              </w:rPr>
            </w:pPr>
            <w:r w:rsidRPr="003B4F10">
              <w:rPr>
                <w:rFonts w:ascii="Times New Roman" w:eastAsia="Times New Roman" w:hAnsi="Times New Roman" w:cs="Times New Roman"/>
                <w:sz w:val="24"/>
                <w:szCs w:val="24"/>
                <w:lang w:val="ru-RU" w:eastAsia="ru-RU"/>
              </w:rPr>
              <w:t>0,6</w:t>
            </w:r>
          </w:p>
        </w:tc>
        <w:tc>
          <w:tcPr>
            <w:tcW w:w="1402" w:type="dxa"/>
            <w:tcBorders>
              <w:top w:val="nil"/>
              <w:left w:val="nil"/>
              <w:bottom w:val="single" w:sz="4" w:space="0" w:color="00000A"/>
              <w:right w:val="single" w:sz="4" w:space="0" w:color="00000A"/>
            </w:tcBorders>
            <w:shd w:val="clear" w:color="auto" w:fill="FFFFFF"/>
            <w:vAlign w:val="center"/>
          </w:tcPr>
          <w:p w:rsidR="000D7352" w:rsidRPr="003B4F10" w:rsidRDefault="00740BDF">
            <w:pPr>
              <w:spacing w:after="0" w:line="100" w:lineRule="atLeast"/>
              <w:jc w:val="center"/>
              <w:rPr>
                <w:rFonts w:ascii="Times New Roman" w:eastAsia="Times New Roman" w:hAnsi="Times New Roman" w:cs="Times New Roman"/>
                <w:sz w:val="24"/>
                <w:szCs w:val="24"/>
                <w:lang w:val="ru-RU" w:eastAsia="ru-RU"/>
              </w:rPr>
            </w:pPr>
            <w:r w:rsidRPr="003B4F10">
              <w:rPr>
                <w:rFonts w:ascii="Times New Roman" w:eastAsia="Times New Roman" w:hAnsi="Times New Roman" w:cs="Times New Roman"/>
                <w:sz w:val="24"/>
                <w:szCs w:val="24"/>
                <w:lang w:val="ru-RU" w:eastAsia="ru-RU"/>
              </w:rPr>
              <w:t>10Дз</w:t>
            </w:r>
          </w:p>
        </w:tc>
        <w:tc>
          <w:tcPr>
            <w:tcW w:w="1538" w:type="dxa"/>
            <w:tcBorders>
              <w:top w:val="nil"/>
              <w:left w:val="nil"/>
              <w:bottom w:val="single" w:sz="4" w:space="0" w:color="00000A"/>
              <w:right w:val="single" w:sz="4" w:space="0" w:color="00000A"/>
            </w:tcBorders>
            <w:shd w:val="clear" w:color="auto" w:fill="FFFFFF"/>
            <w:vAlign w:val="center"/>
          </w:tcPr>
          <w:p w:rsidR="000D7352" w:rsidRPr="003B4F10" w:rsidRDefault="00740BDF">
            <w:pPr>
              <w:spacing w:after="0" w:line="100" w:lineRule="atLeast"/>
              <w:jc w:val="center"/>
              <w:rPr>
                <w:rFonts w:ascii="Times New Roman" w:eastAsia="Times New Roman" w:hAnsi="Times New Roman" w:cs="Times New Roman"/>
                <w:sz w:val="24"/>
                <w:szCs w:val="24"/>
                <w:lang w:val="ru-RU" w:eastAsia="ru-RU"/>
              </w:rPr>
            </w:pPr>
            <w:r w:rsidRPr="003B4F10">
              <w:rPr>
                <w:rFonts w:ascii="Times New Roman" w:eastAsia="Times New Roman" w:hAnsi="Times New Roman" w:cs="Times New Roman"/>
                <w:sz w:val="24"/>
                <w:szCs w:val="24"/>
                <w:lang w:val="ru-RU" w:eastAsia="ru-RU"/>
              </w:rPr>
              <w:t>8Дз2Гз</w:t>
            </w:r>
          </w:p>
        </w:tc>
        <w:tc>
          <w:tcPr>
            <w:tcW w:w="1136" w:type="dxa"/>
            <w:tcBorders>
              <w:top w:val="nil"/>
              <w:left w:val="nil"/>
              <w:bottom w:val="single" w:sz="4" w:space="0" w:color="00000A"/>
              <w:right w:val="single" w:sz="8" w:space="0" w:color="00000A"/>
            </w:tcBorders>
            <w:shd w:val="clear" w:color="auto" w:fill="FFFFFF"/>
            <w:vAlign w:val="center"/>
          </w:tcPr>
          <w:p w:rsidR="000D7352" w:rsidRPr="003B4F10" w:rsidRDefault="00740BDF">
            <w:pPr>
              <w:spacing w:after="0" w:line="100" w:lineRule="atLeast"/>
              <w:jc w:val="center"/>
              <w:rPr>
                <w:rFonts w:ascii="Times New Roman" w:eastAsia="Times New Roman" w:hAnsi="Times New Roman" w:cs="Times New Roman"/>
                <w:sz w:val="24"/>
                <w:szCs w:val="24"/>
                <w:lang w:val="ru-RU" w:eastAsia="ru-RU"/>
              </w:rPr>
            </w:pPr>
            <w:r w:rsidRPr="003B4F10">
              <w:rPr>
                <w:rFonts w:ascii="Times New Roman" w:eastAsia="Times New Roman" w:hAnsi="Times New Roman" w:cs="Times New Roman"/>
                <w:sz w:val="24"/>
                <w:szCs w:val="24"/>
                <w:lang w:val="ru-RU" w:eastAsia="ru-RU"/>
              </w:rPr>
              <w:t>- 2Дз</w:t>
            </w:r>
          </w:p>
        </w:tc>
        <w:tc>
          <w:tcPr>
            <w:tcW w:w="1000" w:type="dxa"/>
            <w:tcBorders>
              <w:top w:val="nil"/>
              <w:left w:val="nil"/>
              <w:bottom w:val="single" w:sz="4" w:space="0" w:color="00000A"/>
              <w:right w:val="single" w:sz="4" w:space="0" w:color="00000A"/>
            </w:tcBorders>
            <w:shd w:val="clear" w:color="auto" w:fill="FFFFFF"/>
            <w:vAlign w:val="center"/>
          </w:tcPr>
          <w:p w:rsidR="000D7352" w:rsidRPr="003B4F10" w:rsidRDefault="00740BDF">
            <w:pPr>
              <w:spacing w:after="0" w:line="100" w:lineRule="atLeast"/>
              <w:jc w:val="center"/>
              <w:rPr>
                <w:rFonts w:ascii="Times New Roman" w:eastAsia="Times New Roman" w:hAnsi="Times New Roman" w:cs="Times New Roman"/>
                <w:sz w:val="24"/>
                <w:szCs w:val="24"/>
                <w:lang w:val="ru-RU" w:eastAsia="ru-RU"/>
              </w:rPr>
            </w:pPr>
            <w:r w:rsidRPr="003B4F10">
              <w:rPr>
                <w:rFonts w:ascii="Times New Roman" w:eastAsia="Times New Roman" w:hAnsi="Times New Roman" w:cs="Times New Roman"/>
                <w:sz w:val="24"/>
                <w:szCs w:val="24"/>
                <w:lang w:val="ru-RU" w:eastAsia="ru-RU"/>
              </w:rPr>
              <w:t>0,8</w:t>
            </w:r>
          </w:p>
        </w:tc>
        <w:tc>
          <w:tcPr>
            <w:tcW w:w="1018" w:type="dxa"/>
            <w:tcBorders>
              <w:top w:val="nil"/>
              <w:left w:val="nil"/>
              <w:bottom w:val="single" w:sz="4" w:space="0" w:color="00000A"/>
              <w:right w:val="single" w:sz="4" w:space="0" w:color="00000A"/>
            </w:tcBorders>
            <w:shd w:val="clear" w:color="auto" w:fill="FFFFFF"/>
            <w:vAlign w:val="center"/>
          </w:tcPr>
          <w:p w:rsidR="000D7352" w:rsidRPr="003B4F10" w:rsidRDefault="00740BDF">
            <w:pPr>
              <w:spacing w:after="0" w:line="100" w:lineRule="atLeast"/>
              <w:jc w:val="center"/>
              <w:rPr>
                <w:rFonts w:ascii="Times New Roman" w:eastAsia="Times New Roman" w:hAnsi="Times New Roman" w:cs="Times New Roman"/>
                <w:sz w:val="24"/>
                <w:szCs w:val="24"/>
                <w:lang w:val="ru-RU" w:eastAsia="ru-RU"/>
              </w:rPr>
            </w:pPr>
            <w:r w:rsidRPr="003B4F10">
              <w:rPr>
                <w:rFonts w:ascii="Times New Roman" w:eastAsia="Times New Roman" w:hAnsi="Times New Roman" w:cs="Times New Roman"/>
                <w:sz w:val="24"/>
                <w:szCs w:val="24"/>
                <w:lang w:val="ru-RU" w:eastAsia="ru-RU"/>
              </w:rPr>
              <w:t>0,7</w:t>
            </w:r>
          </w:p>
        </w:tc>
        <w:tc>
          <w:tcPr>
            <w:tcW w:w="1068" w:type="dxa"/>
            <w:tcBorders>
              <w:top w:val="nil"/>
              <w:left w:val="nil"/>
              <w:bottom w:val="single" w:sz="4" w:space="0" w:color="00000A"/>
              <w:right w:val="single" w:sz="8" w:space="0" w:color="00000A"/>
            </w:tcBorders>
            <w:shd w:val="clear" w:color="auto" w:fill="FFFFFF"/>
            <w:vAlign w:val="center"/>
          </w:tcPr>
          <w:p w:rsidR="000D7352" w:rsidRPr="003B4F10" w:rsidRDefault="00740BDF">
            <w:pPr>
              <w:spacing w:after="0" w:line="100" w:lineRule="atLeast"/>
              <w:jc w:val="center"/>
              <w:rPr>
                <w:rFonts w:ascii="Times New Roman" w:eastAsia="Times New Roman" w:hAnsi="Times New Roman" w:cs="Times New Roman"/>
                <w:sz w:val="24"/>
                <w:szCs w:val="24"/>
                <w:lang w:val="ru-RU" w:eastAsia="ru-RU"/>
              </w:rPr>
            </w:pPr>
            <w:r w:rsidRPr="003B4F10">
              <w:rPr>
                <w:rFonts w:ascii="Times New Roman" w:eastAsia="Times New Roman" w:hAnsi="Times New Roman" w:cs="Times New Roman"/>
                <w:sz w:val="24"/>
                <w:szCs w:val="24"/>
                <w:lang w:val="ru-RU" w:eastAsia="ru-RU"/>
              </w:rPr>
              <w:t>- 0,1</w:t>
            </w:r>
          </w:p>
        </w:tc>
      </w:tr>
      <w:tr w:rsidR="000D7352">
        <w:trPr>
          <w:trHeight w:val="225"/>
          <w:jc w:val="center"/>
        </w:trPr>
        <w:tc>
          <w:tcPr>
            <w:tcW w:w="725" w:type="dxa"/>
            <w:tcBorders>
              <w:top w:val="nil"/>
              <w:left w:val="single" w:sz="8" w:space="0" w:color="00000A"/>
              <w:bottom w:val="single" w:sz="4" w:space="0" w:color="00000A"/>
              <w:right w:val="single" w:sz="4" w:space="0" w:color="00000A"/>
            </w:tcBorders>
            <w:shd w:val="clear" w:color="auto" w:fill="FFFFFF"/>
            <w:tcMar>
              <w:left w:w="98" w:type="dxa"/>
            </w:tcMar>
            <w:vAlign w:val="center"/>
          </w:tcPr>
          <w:p w:rsidR="000D7352" w:rsidRPr="003B4F10" w:rsidRDefault="00740BDF">
            <w:pPr>
              <w:spacing w:after="0" w:line="100" w:lineRule="atLeast"/>
              <w:jc w:val="center"/>
              <w:rPr>
                <w:rFonts w:ascii="Times New Roman" w:eastAsia="Times New Roman" w:hAnsi="Times New Roman" w:cs="Times New Roman"/>
                <w:sz w:val="24"/>
                <w:szCs w:val="24"/>
                <w:lang w:val="ru-RU" w:eastAsia="ru-RU"/>
              </w:rPr>
            </w:pPr>
            <w:r w:rsidRPr="003B4F10">
              <w:rPr>
                <w:rFonts w:ascii="Times New Roman" w:eastAsia="Times New Roman" w:hAnsi="Times New Roman" w:cs="Times New Roman"/>
                <w:sz w:val="24"/>
                <w:szCs w:val="24"/>
                <w:lang w:val="ru-RU" w:eastAsia="ru-RU"/>
              </w:rPr>
              <w:t>10</w:t>
            </w:r>
          </w:p>
        </w:tc>
        <w:tc>
          <w:tcPr>
            <w:tcW w:w="713" w:type="dxa"/>
            <w:tcBorders>
              <w:top w:val="nil"/>
              <w:left w:val="nil"/>
              <w:bottom w:val="single" w:sz="4" w:space="0" w:color="00000A"/>
              <w:right w:val="single" w:sz="4" w:space="0" w:color="00000A"/>
            </w:tcBorders>
            <w:shd w:val="clear" w:color="auto" w:fill="FFFFFF"/>
            <w:vAlign w:val="center"/>
          </w:tcPr>
          <w:p w:rsidR="000D7352" w:rsidRPr="003B4F10" w:rsidRDefault="00740BDF">
            <w:pPr>
              <w:spacing w:after="0" w:line="100" w:lineRule="atLeast"/>
              <w:jc w:val="center"/>
              <w:rPr>
                <w:rFonts w:ascii="Times New Roman" w:eastAsia="Times New Roman" w:hAnsi="Times New Roman" w:cs="Times New Roman"/>
                <w:sz w:val="24"/>
                <w:szCs w:val="24"/>
                <w:lang w:val="ru-RU" w:eastAsia="ru-RU"/>
              </w:rPr>
            </w:pPr>
            <w:r w:rsidRPr="003B4F10">
              <w:rPr>
                <w:rFonts w:ascii="Times New Roman" w:eastAsia="Times New Roman" w:hAnsi="Times New Roman" w:cs="Times New Roman"/>
                <w:sz w:val="24"/>
                <w:szCs w:val="24"/>
                <w:lang w:val="ru-RU" w:eastAsia="ru-RU"/>
              </w:rPr>
              <w:t>5</w:t>
            </w:r>
          </w:p>
        </w:tc>
        <w:tc>
          <w:tcPr>
            <w:tcW w:w="803" w:type="dxa"/>
            <w:tcBorders>
              <w:top w:val="nil"/>
              <w:left w:val="nil"/>
              <w:bottom w:val="single" w:sz="4" w:space="0" w:color="00000A"/>
              <w:right w:val="single" w:sz="8" w:space="0" w:color="00000A"/>
            </w:tcBorders>
            <w:shd w:val="clear" w:color="auto" w:fill="FFFFFF"/>
            <w:vAlign w:val="center"/>
          </w:tcPr>
          <w:p w:rsidR="000D7352" w:rsidRPr="003B4F10" w:rsidRDefault="00740BDF">
            <w:pPr>
              <w:spacing w:after="0" w:line="100" w:lineRule="atLeast"/>
              <w:jc w:val="center"/>
              <w:rPr>
                <w:rFonts w:ascii="Times New Roman" w:eastAsia="Times New Roman" w:hAnsi="Times New Roman" w:cs="Times New Roman"/>
                <w:sz w:val="24"/>
                <w:szCs w:val="24"/>
                <w:lang w:val="ru-RU" w:eastAsia="ru-RU"/>
              </w:rPr>
            </w:pPr>
            <w:r w:rsidRPr="003B4F10">
              <w:rPr>
                <w:rFonts w:ascii="Times New Roman" w:eastAsia="Times New Roman" w:hAnsi="Times New Roman" w:cs="Times New Roman"/>
                <w:sz w:val="24"/>
                <w:szCs w:val="24"/>
                <w:lang w:val="ru-RU" w:eastAsia="ru-RU"/>
              </w:rPr>
              <w:t>8,1</w:t>
            </w:r>
          </w:p>
        </w:tc>
        <w:tc>
          <w:tcPr>
            <w:tcW w:w="1402" w:type="dxa"/>
            <w:tcBorders>
              <w:top w:val="nil"/>
              <w:left w:val="nil"/>
              <w:bottom w:val="single" w:sz="4" w:space="0" w:color="00000A"/>
              <w:right w:val="single" w:sz="4" w:space="0" w:color="00000A"/>
            </w:tcBorders>
            <w:shd w:val="clear" w:color="auto" w:fill="FFFFFF"/>
            <w:vAlign w:val="center"/>
          </w:tcPr>
          <w:p w:rsidR="000D7352" w:rsidRPr="003B4F10" w:rsidRDefault="00740BDF">
            <w:pPr>
              <w:spacing w:after="0" w:line="100" w:lineRule="atLeast"/>
              <w:jc w:val="center"/>
              <w:rPr>
                <w:rFonts w:ascii="Times New Roman" w:eastAsia="Times New Roman" w:hAnsi="Times New Roman" w:cs="Times New Roman"/>
                <w:sz w:val="24"/>
                <w:szCs w:val="24"/>
                <w:lang w:val="ru-RU" w:eastAsia="ru-RU"/>
              </w:rPr>
            </w:pPr>
            <w:r w:rsidRPr="003B4F10">
              <w:rPr>
                <w:rFonts w:ascii="Times New Roman" w:eastAsia="Times New Roman" w:hAnsi="Times New Roman" w:cs="Times New Roman"/>
                <w:sz w:val="24"/>
                <w:szCs w:val="24"/>
                <w:lang w:val="ru-RU" w:eastAsia="ru-RU"/>
              </w:rPr>
              <w:t>10Дз</w:t>
            </w:r>
          </w:p>
        </w:tc>
        <w:tc>
          <w:tcPr>
            <w:tcW w:w="1538" w:type="dxa"/>
            <w:tcBorders>
              <w:top w:val="nil"/>
              <w:left w:val="nil"/>
              <w:bottom w:val="single" w:sz="4" w:space="0" w:color="00000A"/>
              <w:right w:val="single" w:sz="4" w:space="0" w:color="00000A"/>
            </w:tcBorders>
            <w:shd w:val="clear" w:color="auto" w:fill="FFFFFF"/>
            <w:vAlign w:val="center"/>
          </w:tcPr>
          <w:p w:rsidR="000D7352" w:rsidRPr="003B4F10" w:rsidRDefault="00740BDF">
            <w:pPr>
              <w:spacing w:after="0" w:line="100" w:lineRule="atLeast"/>
              <w:jc w:val="center"/>
              <w:rPr>
                <w:rFonts w:ascii="Times New Roman" w:eastAsia="Times New Roman" w:hAnsi="Times New Roman" w:cs="Times New Roman"/>
                <w:sz w:val="24"/>
                <w:szCs w:val="24"/>
                <w:lang w:val="ru-RU" w:eastAsia="ru-RU"/>
              </w:rPr>
            </w:pPr>
            <w:r w:rsidRPr="003B4F10">
              <w:rPr>
                <w:rFonts w:ascii="Times New Roman" w:eastAsia="Times New Roman" w:hAnsi="Times New Roman" w:cs="Times New Roman"/>
                <w:sz w:val="24"/>
                <w:szCs w:val="24"/>
                <w:lang w:val="ru-RU" w:eastAsia="ru-RU"/>
              </w:rPr>
              <w:t>10Дз+Лпд +</w:t>
            </w:r>
            <w:proofErr w:type="spellStart"/>
            <w:r w:rsidRPr="003B4F10">
              <w:rPr>
                <w:rFonts w:ascii="Times New Roman" w:eastAsia="Times New Roman" w:hAnsi="Times New Roman" w:cs="Times New Roman"/>
                <w:sz w:val="24"/>
                <w:szCs w:val="24"/>
                <w:lang w:val="ru-RU" w:eastAsia="ru-RU"/>
              </w:rPr>
              <w:t>Гз</w:t>
            </w:r>
            <w:proofErr w:type="spellEnd"/>
          </w:p>
        </w:tc>
        <w:tc>
          <w:tcPr>
            <w:tcW w:w="1136" w:type="dxa"/>
            <w:tcBorders>
              <w:top w:val="nil"/>
              <w:left w:val="nil"/>
              <w:bottom w:val="single" w:sz="4" w:space="0" w:color="00000A"/>
              <w:right w:val="single" w:sz="8" w:space="0" w:color="00000A"/>
            </w:tcBorders>
            <w:shd w:val="clear" w:color="auto" w:fill="FFFFFF"/>
            <w:vAlign w:val="center"/>
          </w:tcPr>
          <w:p w:rsidR="000D7352" w:rsidRPr="003B4F10" w:rsidRDefault="00740BDF">
            <w:pPr>
              <w:spacing w:after="0" w:line="100" w:lineRule="atLeast"/>
              <w:jc w:val="center"/>
              <w:rPr>
                <w:rFonts w:ascii="Times New Roman" w:eastAsia="Times New Roman" w:hAnsi="Times New Roman" w:cs="Times New Roman"/>
                <w:sz w:val="24"/>
                <w:szCs w:val="24"/>
                <w:lang w:val="ru-RU" w:eastAsia="ru-RU"/>
              </w:rPr>
            </w:pPr>
            <w:r w:rsidRPr="003B4F10">
              <w:rPr>
                <w:rFonts w:ascii="Times New Roman" w:eastAsia="Times New Roman" w:hAnsi="Times New Roman" w:cs="Times New Roman"/>
                <w:sz w:val="24"/>
                <w:szCs w:val="24"/>
                <w:lang w:val="ru-RU" w:eastAsia="ru-RU"/>
              </w:rPr>
              <w:t> 0</w:t>
            </w:r>
          </w:p>
        </w:tc>
        <w:tc>
          <w:tcPr>
            <w:tcW w:w="1000" w:type="dxa"/>
            <w:tcBorders>
              <w:top w:val="nil"/>
              <w:left w:val="nil"/>
              <w:bottom w:val="single" w:sz="4" w:space="0" w:color="00000A"/>
              <w:right w:val="single" w:sz="4" w:space="0" w:color="00000A"/>
            </w:tcBorders>
            <w:shd w:val="clear" w:color="auto" w:fill="FFFFFF"/>
            <w:vAlign w:val="center"/>
          </w:tcPr>
          <w:p w:rsidR="000D7352" w:rsidRPr="003B4F10" w:rsidRDefault="00740BDF">
            <w:pPr>
              <w:spacing w:after="0" w:line="100" w:lineRule="atLeast"/>
              <w:jc w:val="center"/>
              <w:rPr>
                <w:rFonts w:ascii="Times New Roman" w:eastAsia="Times New Roman" w:hAnsi="Times New Roman" w:cs="Times New Roman"/>
                <w:sz w:val="24"/>
                <w:szCs w:val="24"/>
                <w:lang w:val="ru-RU" w:eastAsia="ru-RU"/>
              </w:rPr>
            </w:pPr>
            <w:r w:rsidRPr="003B4F10">
              <w:rPr>
                <w:rFonts w:ascii="Times New Roman" w:eastAsia="Times New Roman" w:hAnsi="Times New Roman" w:cs="Times New Roman"/>
                <w:sz w:val="24"/>
                <w:szCs w:val="24"/>
                <w:lang w:val="ru-RU" w:eastAsia="ru-RU"/>
              </w:rPr>
              <w:t>0,7</w:t>
            </w:r>
          </w:p>
        </w:tc>
        <w:tc>
          <w:tcPr>
            <w:tcW w:w="1018" w:type="dxa"/>
            <w:tcBorders>
              <w:top w:val="nil"/>
              <w:left w:val="nil"/>
              <w:bottom w:val="single" w:sz="4" w:space="0" w:color="00000A"/>
              <w:right w:val="single" w:sz="4" w:space="0" w:color="00000A"/>
            </w:tcBorders>
            <w:shd w:val="clear" w:color="auto" w:fill="FFFFFF"/>
            <w:vAlign w:val="center"/>
          </w:tcPr>
          <w:p w:rsidR="000D7352" w:rsidRPr="003B4F10" w:rsidRDefault="00740BDF">
            <w:pPr>
              <w:spacing w:after="0" w:line="100" w:lineRule="atLeast"/>
              <w:jc w:val="center"/>
              <w:rPr>
                <w:rFonts w:ascii="Times New Roman" w:eastAsia="Times New Roman" w:hAnsi="Times New Roman" w:cs="Times New Roman"/>
                <w:sz w:val="24"/>
                <w:szCs w:val="24"/>
                <w:lang w:val="ru-RU" w:eastAsia="ru-RU"/>
              </w:rPr>
            </w:pPr>
            <w:r w:rsidRPr="003B4F10">
              <w:rPr>
                <w:rFonts w:ascii="Times New Roman" w:eastAsia="Times New Roman" w:hAnsi="Times New Roman" w:cs="Times New Roman"/>
                <w:sz w:val="24"/>
                <w:szCs w:val="24"/>
                <w:lang w:val="ru-RU" w:eastAsia="ru-RU"/>
              </w:rPr>
              <w:t>0,7</w:t>
            </w:r>
          </w:p>
        </w:tc>
        <w:tc>
          <w:tcPr>
            <w:tcW w:w="1068" w:type="dxa"/>
            <w:tcBorders>
              <w:top w:val="nil"/>
              <w:left w:val="nil"/>
              <w:bottom w:val="single" w:sz="4" w:space="0" w:color="00000A"/>
              <w:right w:val="single" w:sz="8" w:space="0" w:color="00000A"/>
            </w:tcBorders>
            <w:shd w:val="clear" w:color="auto" w:fill="FFFFFF"/>
            <w:vAlign w:val="center"/>
          </w:tcPr>
          <w:p w:rsidR="000D7352" w:rsidRPr="003B4F10" w:rsidRDefault="00740BDF">
            <w:pPr>
              <w:spacing w:after="0" w:line="100" w:lineRule="atLeast"/>
              <w:jc w:val="center"/>
              <w:rPr>
                <w:rFonts w:ascii="Times New Roman" w:eastAsia="Times New Roman" w:hAnsi="Times New Roman" w:cs="Times New Roman"/>
                <w:sz w:val="24"/>
                <w:szCs w:val="24"/>
                <w:lang w:val="ru-RU" w:eastAsia="ru-RU"/>
              </w:rPr>
            </w:pPr>
            <w:r w:rsidRPr="003B4F10">
              <w:rPr>
                <w:rFonts w:ascii="Times New Roman" w:eastAsia="Times New Roman" w:hAnsi="Times New Roman" w:cs="Times New Roman"/>
                <w:sz w:val="24"/>
                <w:szCs w:val="24"/>
                <w:lang w:val="ru-RU" w:eastAsia="ru-RU"/>
              </w:rPr>
              <w:t> 0</w:t>
            </w:r>
          </w:p>
        </w:tc>
      </w:tr>
      <w:tr w:rsidR="000D7352">
        <w:trPr>
          <w:trHeight w:val="225"/>
          <w:jc w:val="center"/>
        </w:trPr>
        <w:tc>
          <w:tcPr>
            <w:tcW w:w="725" w:type="dxa"/>
            <w:tcBorders>
              <w:top w:val="nil"/>
              <w:left w:val="single" w:sz="8" w:space="0" w:color="00000A"/>
              <w:bottom w:val="single" w:sz="4" w:space="0" w:color="00000A"/>
              <w:right w:val="single" w:sz="4" w:space="0" w:color="00000A"/>
            </w:tcBorders>
            <w:shd w:val="clear" w:color="auto" w:fill="FFFFFF"/>
            <w:tcMar>
              <w:left w:w="98" w:type="dxa"/>
            </w:tcMar>
            <w:vAlign w:val="center"/>
          </w:tcPr>
          <w:p w:rsidR="000D7352" w:rsidRPr="003B4F10" w:rsidRDefault="00740BDF">
            <w:pPr>
              <w:spacing w:after="0" w:line="100" w:lineRule="atLeast"/>
              <w:jc w:val="center"/>
              <w:rPr>
                <w:rFonts w:ascii="Times New Roman" w:eastAsia="Times New Roman" w:hAnsi="Times New Roman" w:cs="Times New Roman"/>
                <w:sz w:val="24"/>
                <w:szCs w:val="24"/>
                <w:lang w:val="ru-RU" w:eastAsia="ru-RU"/>
              </w:rPr>
            </w:pPr>
            <w:r w:rsidRPr="003B4F10">
              <w:rPr>
                <w:rFonts w:ascii="Times New Roman" w:eastAsia="Times New Roman" w:hAnsi="Times New Roman" w:cs="Times New Roman"/>
                <w:sz w:val="24"/>
                <w:szCs w:val="24"/>
                <w:lang w:val="ru-RU" w:eastAsia="ru-RU"/>
              </w:rPr>
              <w:t>10</w:t>
            </w:r>
          </w:p>
        </w:tc>
        <w:tc>
          <w:tcPr>
            <w:tcW w:w="713" w:type="dxa"/>
            <w:tcBorders>
              <w:top w:val="nil"/>
              <w:left w:val="nil"/>
              <w:bottom w:val="single" w:sz="4" w:space="0" w:color="00000A"/>
              <w:right w:val="single" w:sz="4" w:space="0" w:color="00000A"/>
            </w:tcBorders>
            <w:shd w:val="clear" w:color="auto" w:fill="FFFFFF"/>
            <w:vAlign w:val="center"/>
          </w:tcPr>
          <w:p w:rsidR="000D7352" w:rsidRPr="003B4F10" w:rsidRDefault="00740BDF">
            <w:pPr>
              <w:spacing w:after="0" w:line="100" w:lineRule="atLeast"/>
              <w:jc w:val="center"/>
              <w:rPr>
                <w:rFonts w:ascii="Times New Roman" w:eastAsia="Times New Roman" w:hAnsi="Times New Roman" w:cs="Times New Roman"/>
                <w:sz w:val="24"/>
                <w:szCs w:val="24"/>
                <w:lang w:val="ru-RU" w:eastAsia="ru-RU"/>
              </w:rPr>
            </w:pPr>
            <w:r w:rsidRPr="003B4F10">
              <w:rPr>
                <w:rFonts w:ascii="Times New Roman" w:eastAsia="Times New Roman" w:hAnsi="Times New Roman" w:cs="Times New Roman"/>
                <w:sz w:val="24"/>
                <w:szCs w:val="24"/>
                <w:lang w:val="ru-RU" w:eastAsia="ru-RU"/>
              </w:rPr>
              <w:t>7</w:t>
            </w:r>
          </w:p>
        </w:tc>
        <w:tc>
          <w:tcPr>
            <w:tcW w:w="803" w:type="dxa"/>
            <w:tcBorders>
              <w:top w:val="nil"/>
              <w:left w:val="nil"/>
              <w:bottom w:val="single" w:sz="4" w:space="0" w:color="00000A"/>
              <w:right w:val="single" w:sz="8" w:space="0" w:color="00000A"/>
            </w:tcBorders>
            <w:shd w:val="clear" w:color="auto" w:fill="FFFFFF"/>
            <w:vAlign w:val="center"/>
          </w:tcPr>
          <w:p w:rsidR="000D7352" w:rsidRPr="003B4F10" w:rsidRDefault="00740BDF">
            <w:pPr>
              <w:spacing w:after="0" w:line="100" w:lineRule="atLeast"/>
              <w:jc w:val="center"/>
              <w:rPr>
                <w:rFonts w:ascii="Times New Roman" w:eastAsia="Times New Roman" w:hAnsi="Times New Roman" w:cs="Times New Roman"/>
                <w:sz w:val="24"/>
                <w:szCs w:val="24"/>
                <w:lang w:val="ru-RU" w:eastAsia="ru-RU"/>
              </w:rPr>
            </w:pPr>
            <w:r w:rsidRPr="003B4F10">
              <w:rPr>
                <w:rFonts w:ascii="Times New Roman" w:eastAsia="Times New Roman" w:hAnsi="Times New Roman" w:cs="Times New Roman"/>
                <w:sz w:val="24"/>
                <w:szCs w:val="24"/>
                <w:lang w:val="ru-RU" w:eastAsia="ru-RU"/>
              </w:rPr>
              <w:t>1,5</w:t>
            </w:r>
          </w:p>
        </w:tc>
        <w:tc>
          <w:tcPr>
            <w:tcW w:w="1402" w:type="dxa"/>
            <w:tcBorders>
              <w:top w:val="nil"/>
              <w:left w:val="nil"/>
              <w:bottom w:val="single" w:sz="4" w:space="0" w:color="00000A"/>
              <w:right w:val="single" w:sz="4" w:space="0" w:color="00000A"/>
            </w:tcBorders>
            <w:shd w:val="clear" w:color="auto" w:fill="FFFFFF"/>
            <w:vAlign w:val="center"/>
          </w:tcPr>
          <w:p w:rsidR="000D7352" w:rsidRPr="003B4F10" w:rsidRDefault="00740BDF">
            <w:pPr>
              <w:spacing w:after="0" w:line="100" w:lineRule="atLeast"/>
              <w:jc w:val="center"/>
              <w:rPr>
                <w:rFonts w:ascii="Times New Roman" w:eastAsia="Times New Roman" w:hAnsi="Times New Roman" w:cs="Times New Roman"/>
                <w:sz w:val="24"/>
                <w:szCs w:val="24"/>
                <w:lang w:val="ru-RU" w:eastAsia="ru-RU"/>
              </w:rPr>
            </w:pPr>
            <w:r w:rsidRPr="003B4F10">
              <w:rPr>
                <w:rFonts w:ascii="Times New Roman" w:eastAsia="Times New Roman" w:hAnsi="Times New Roman" w:cs="Times New Roman"/>
                <w:sz w:val="24"/>
                <w:szCs w:val="24"/>
                <w:lang w:val="ru-RU" w:eastAsia="ru-RU"/>
              </w:rPr>
              <w:t>10Дз</w:t>
            </w:r>
          </w:p>
        </w:tc>
        <w:tc>
          <w:tcPr>
            <w:tcW w:w="1538" w:type="dxa"/>
            <w:tcBorders>
              <w:top w:val="nil"/>
              <w:left w:val="nil"/>
              <w:bottom w:val="single" w:sz="4" w:space="0" w:color="00000A"/>
              <w:right w:val="single" w:sz="4" w:space="0" w:color="00000A"/>
            </w:tcBorders>
            <w:shd w:val="clear" w:color="auto" w:fill="FFFFFF"/>
            <w:vAlign w:val="center"/>
          </w:tcPr>
          <w:p w:rsidR="000D7352" w:rsidRPr="003B4F10" w:rsidRDefault="00740BDF">
            <w:pPr>
              <w:spacing w:after="0" w:line="100" w:lineRule="atLeast"/>
              <w:jc w:val="center"/>
              <w:rPr>
                <w:rFonts w:ascii="Times New Roman" w:eastAsia="Times New Roman" w:hAnsi="Times New Roman" w:cs="Times New Roman"/>
                <w:sz w:val="24"/>
                <w:szCs w:val="24"/>
                <w:lang w:val="ru-RU" w:eastAsia="ru-RU"/>
              </w:rPr>
            </w:pPr>
            <w:r w:rsidRPr="003B4F10">
              <w:rPr>
                <w:rFonts w:ascii="Times New Roman" w:eastAsia="Times New Roman" w:hAnsi="Times New Roman" w:cs="Times New Roman"/>
                <w:sz w:val="24"/>
                <w:szCs w:val="24"/>
                <w:lang w:val="ru-RU" w:eastAsia="ru-RU"/>
              </w:rPr>
              <w:t>10Дз+Гз</w:t>
            </w:r>
          </w:p>
        </w:tc>
        <w:tc>
          <w:tcPr>
            <w:tcW w:w="1136" w:type="dxa"/>
            <w:tcBorders>
              <w:top w:val="nil"/>
              <w:left w:val="nil"/>
              <w:bottom w:val="single" w:sz="4" w:space="0" w:color="00000A"/>
              <w:right w:val="single" w:sz="8" w:space="0" w:color="00000A"/>
            </w:tcBorders>
            <w:shd w:val="clear" w:color="auto" w:fill="FFFFFF"/>
            <w:vAlign w:val="center"/>
          </w:tcPr>
          <w:p w:rsidR="000D7352" w:rsidRPr="003B4F10" w:rsidRDefault="00740BDF">
            <w:pPr>
              <w:spacing w:after="0" w:line="100" w:lineRule="atLeast"/>
              <w:jc w:val="center"/>
              <w:rPr>
                <w:rFonts w:ascii="Times New Roman" w:eastAsia="Times New Roman" w:hAnsi="Times New Roman" w:cs="Times New Roman"/>
                <w:sz w:val="24"/>
                <w:szCs w:val="24"/>
                <w:lang w:val="ru-RU" w:eastAsia="ru-RU"/>
              </w:rPr>
            </w:pPr>
            <w:r w:rsidRPr="003B4F10">
              <w:rPr>
                <w:rFonts w:ascii="Times New Roman" w:eastAsia="Times New Roman" w:hAnsi="Times New Roman" w:cs="Times New Roman"/>
                <w:sz w:val="24"/>
                <w:szCs w:val="24"/>
                <w:lang w:val="ru-RU" w:eastAsia="ru-RU"/>
              </w:rPr>
              <w:t> 0</w:t>
            </w:r>
          </w:p>
        </w:tc>
        <w:tc>
          <w:tcPr>
            <w:tcW w:w="1000" w:type="dxa"/>
            <w:tcBorders>
              <w:top w:val="nil"/>
              <w:left w:val="nil"/>
              <w:bottom w:val="single" w:sz="4" w:space="0" w:color="00000A"/>
              <w:right w:val="single" w:sz="4" w:space="0" w:color="00000A"/>
            </w:tcBorders>
            <w:shd w:val="clear" w:color="auto" w:fill="FFFFFF"/>
            <w:vAlign w:val="center"/>
          </w:tcPr>
          <w:p w:rsidR="000D7352" w:rsidRPr="003B4F10" w:rsidRDefault="00740BDF">
            <w:pPr>
              <w:spacing w:after="0" w:line="100" w:lineRule="atLeast"/>
              <w:jc w:val="center"/>
              <w:rPr>
                <w:rFonts w:ascii="Times New Roman" w:eastAsia="Times New Roman" w:hAnsi="Times New Roman" w:cs="Times New Roman"/>
                <w:sz w:val="24"/>
                <w:szCs w:val="24"/>
                <w:lang w:val="ru-RU" w:eastAsia="ru-RU"/>
              </w:rPr>
            </w:pPr>
            <w:r w:rsidRPr="003B4F10">
              <w:rPr>
                <w:rFonts w:ascii="Times New Roman" w:eastAsia="Times New Roman" w:hAnsi="Times New Roman" w:cs="Times New Roman"/>
                <w:sz w:val="24"/>
                <w:szCs w:val="24"/>
                <w:lang w:val="ru-RU" w:eastAsia="ru-RU"/>
              </w:rPr>
              <w:t>0,8</w:t>
            </w:r>
          </w:p>
        </w:tc>
        <w:tc>
          <w:tcPr>
            <w:tcW w:w="1018" w:type="dxa"/>
            <w:tcBorders>
              <w:top w:val="nil"/>
              <w:left w:val="nil"/>
              <w:bottom w:val="single" w:sz="4" w:space="0" w:color="00000A"/>
              <w:right w:val="single" w:sz="4" w:space="0" w:color="00000A"/>
            </w:tcBorders>
            <w:shd w:val="clear" w:color="auto" w:fill="FFFFFF"/>
            <w:vAlign w:val="center"/>
          </w:tcPr>
          <w:p w:rsidR="000D7352" w:rsidRPr="003B4F10" w:rsidRDefault="00740BDF">
            <w:pPr>
              <w:spacing w:after="0" w:line="100" w:lineRule="atLeast"/>
              <w:jc w:val="center"/>
              <w:rPr>
                <w:rFonts w:ascii="Times New Roman" w:eastAsia="Times New Roman" w:hAnsi="Times New Roman" w:cs="Times New Roman"/>
                <w:sz w:val="24"/>
                <w:szCs w:val="24"/>
                <w:lang w:val="ru-RU" w:eastAsia="ru-RU"/>
              </w:rPr>
            </w:pPr>
            <w:r w:rsidRPr="003B4F10">
              <w:rPr>
                <w:rFonts w:ascii="Times New Roman" w:eastAsia="Times New Roman" w:hAnsi="Times New Roman" w:cs="Times New Roman"/>
                <w:sz w:val="24"/>
                <w:szCs w:val="24"/>
                <w:lang w:val="ru-RU" w:eastAsia="ru-RU"/>
              </w:rPr>
              <w:t>0,6</w:t>
            </w:r>
          </w:p>
        </w:tc>
        <w:tc>
          <w:tcPr>
            <w:tcW w:w="1068" w:type="dxa"/>
            <w:tcBorders>
              <w:top w:val="nil"/>
              <w:left w:val="nil"/>
              <w:bottom w:val="single" w:sz="4" w:space="0" w:color="00000A"/>
              <w:right w:val="single" w:sz="8" w:space="0" w:color="00000A"/>
            </w:tcBorders>
            <w:shd w:val="clear" w:color="auto" w:fill="FFFFFF"/>
            <w:vAlign w:val="center"/>
          </w:tcPr>
          <w:p w:rsidR="000D7352" w:rsidRPr="003B4F10" w:rsidRDefault="00740BDF">
            <w:pPr>
              <w:spacing w:after="0" w:line="100" w:lineRule="atLeast"/>
              <w:jc w:val="center"/>
              <w:rPr>
                <w:rFonts w:ascii="Times New Roman" w:eastAsia="Times New Roman" w:hAnsi="Times New Roman" w:cs="Times New Roman"/>
                <w:sz w:val="24"/>
                <w:szCs w:val="24"/>
                <w:lang w:val="ru-RU" w:eastAsia="ru-RU"/>
              </w:rPr>
            </w:pPr>
            <w:r w:rsidRPr="003B4F10">
              <w:rPr>
                <w:rFonts w:ascii="Times New Roman" w:eastAsia="Times New Roman" w:hAnsi="Times New Roman" w:cs="Times New Roman"/>
                <w:sz w:val="24"/>
                <w:szCs w:val="24"/>
                <w:lang w:val="ru-RU" w:eastAsia="ru-RU"/>
              </w:rPr>
              <w:t>- 0,2</w:t>
            </w:r>
          </w:p>
        </w:tc>
      </w:tr>
      <w:tr w:rsidR="000D7352">
        <w:trPr>
          <w:trHeight w:val="225"/>
          <w:jc w:val="center"/>
        </w:trPr>
        <w:tc>
          <w:tcPr>
            <w:tcW w:w="725" w:type="dxa"/>
            <w:tcBorders>
              <w:top w:val="nil"/>
              <w:left w:val="single" w:sz="8" w:space="0" w:color="00000A"/>
              <w:bottom w:val="single" w:sz="4" w:space="0" w:color="00000A"/>
              <w:right w:val="single" w:sz="4" w:space="0" w:color="00000A"/>
            </w:tcBorders>
            <w:shd w:val="clear" w:color="auto" w:fill="FFFFFF"/>
            <w:tcMar>
              <w:left w:w="98" w:type="dxa"/>
            </w:tcMar>
            <w:vAlign w:val="center"/>
          </w:tcPr>
          <w:p w:rsidR="000D7352" w:rsidRPr="003B4F10" w:rsidRDefault="00740BDF">
            <w:pPr>
              <w:spacing w:after="0" w:line="100" w:lineRule="atLeast"/>
              <w:jc w:val="center"/>
              <w:rPr>
                <w:rFonts w:ascii="Times New Roman" w:eastAsia="Times New Roman" w:hAnsi="Times New Roman" w:cs="Times New Roman"/>
                <w:sz w:val="24"/>
                <w:szCs w:val="24"/>
                <w:lang w:val="ru-RU" w:eastAsia="ru-RU"/>
              </w:rPr>
            </w:pPr>
            <w:r w:rsidRPr="003B4F10">
              <w:rPr>
                <w:rFonts w:ascii="Times New Roman" w:eastAsia="Times New Roman" w:hAnsi="Times New Roman" w:cs="Times New Roman"/>
                <w:sz w:val="24"/>
                <w:szCs w:val="24"/>
                <w:lang w:val="ru-RU" w:eastAsia="ru-RU"/>
              </w:rPr>
              <w:t>10</w:t>
            </w:r>
          </w:p>
        </w:tc>
        <w:tc>
          <w:tcPr>
            <w:tcW w:w="713" w:type="dxa"/>
            <w:tcBorders>
              <w:top w:val="nil"/>
              <w:left w:val="nil"/>
              <w:bottom w:val="single" w:sz="4" w:space="0" w:color="00000A"/>
              <w:right w:val="single" w:sz="4" w:space="0" w:color="00000A"/>
            </w:tcBorders>
            <w:shd w:val="clear" w:color="auto" w:fill="FFFFFF"/>
            <w:vAlign w:val="center"/>
          </w:tcPr>
          <w:p w:rsidR="000D7352" w:rsidRPr="003B4F10" w:rsidRDefault="00740BDF">
            <w:pPr>
              <w:spacing w:after="0" w:line="100" w:lineRule="atLeast"/>
              <w:jc w:val="center"/>
              <w:rPr>
                <w:rFonts w:ascii="Times New Roman" w:eastAsia="Times New Roman" w:hAnsi="Times New Roman" w:cs="Times New Roman"/>
                <w:sz w:val="24"/>
                <w:szCs w:val="24"/>
                <w:lang w:val="ru-RU" w:eastAsia="ru-RU"/>
              </w:rPr>
            </w:pPr>
            <w:r w:rsidRPr="003B4F10">
              <w:rPr>
                <w:rFonts w:ascii="Times New Roman" w:eastAsia="Times New Roman" w:hAnsi="Times New Roman" w:cs="Times New Roman"/>
                <w:sz w:val="24"/>
                <w:szCs w:val="24"/>
                <w:lang w:val="ru-RU" w:eastAsia="ru-RU"/>
              </w:rPr>
              <w:t>8</w:t>
            </w:r>
          </w:p>
        </w:tc>
        <w:tc>
          <w:tcPr>
            <w:tcW w:w="803" w:type="dxa"/>
            <w:tcBorders>
              <w:top w:val="nil"/>
              <w:left w:val="nil"/>
              <w:bottom w:val="single" w:sz="4" w:space="0" w:color="00000A"/>
              <w:right w:val="single" w:sz="8" w:space="0" w:color="00000A"/>
            </w:tcBorders>
            <w:shd w:val="clear" w:color="auto" w:fill="FFFFFF"/>
            <w:vAlign w:val="center"/>
          </w:tcPr>
          <w:p w:rsidR="000D7352" w:rsidRPr="003B4F10" w:rsidRDefault="00740BDF">
            <w:pPr>
              <w:spacing w:after="0" w:line="100" w:lineRule="atLeast"/>
              <w:jc w:val="center"/>
              <w:rPr>
                <w:rFonts w:ascii="Times New Roman" w:eastAsia="Times New Roman" w:hAnsi="Times New Roman" w:cs="Times New Roman"/>
                <w:sz w:val="24"/>
                <w:szCs w:val="24"/>
                <w:lang w:val="ru-RU" w:eastAsia="ru-RU"/>
              </w:rPr>
            </w:pPr>
            <w:r w:rsidRPr="003B4F10">
              <w:rPr>
                <w:rFonts w:ascii="Times New Roman" w:eastAsia="Times New Roman" w:hAnsi="Times New Roman" w:cs="Times New Roman"/>
                <w:sz w:val="24"/>
                <w:szCs w:val="24"/>
                <w:lang w:val="ru-RU" w:eastAsia="ru-RU"/>
              </w:rPr>
              <w:t>7,2</w:t>
            </w:r>
          </w:p>
        </w:tc>
        <w:tc>
          <w:tcPr>
            <w:tcW w:w="1402" w:type="dxa"/>
            <w:tcBorders>
              <w:top w:val="nil"/>
              <w:left w:val="nil"/>
              <w:bottom w:val="single" w:sz="4" w:space="0" w:color="00000A"/>
              <w:right w:val="single" w:sz="4" w:space="0" w:color="00000A"/>
            </w:tcBorders>
            <w:shd w:val="clear" w:color="auto" w:fill="FFFFFF"/>
            <w:vAlign w:val="center"/>
          </w:tcPr>
          <w:p w:rsidR="000D7352" w:rsidRPr="003B4F10" w:rsidRDefault="00740BDF">
            <w:pPr>
              <w:spacing w:after="0" w:line="100" w:lineRule="atLeast"/>
              <w:jc w:val="center"/>
              <w:rPr>
                <w:rFonts w:ascii="Times New Roman" w:eastAsia="Times New Roman" w:hAnsi="Times New Roman" w:cs="Times New Roman"/>
                <w:sz w:val="24"/>
                <w:szCs w:val="24"/>
                <w:lang w:val="ru-RU" w:eastAsia="ru-RU"/>
              </w:rPr>
            </w:pPr>
            <w:r w:rsidRPr="003B4F10">
              <w:rPr>
                <w:rFonts w:ascii="Times New Roman" w:eastAsia="Times New Roman" w:hAnsi="Times New Roman" w:cs="Times New Roman"/>
                <w:sz w:val="24"/>
                <w:szCs w:val="24"/>
                <w:lang w:val="ru-RU" w:eastAsia="ru-RU"/>
              </w:rPr>
              <w:t>4Дз4Гз2Лпд</w:t>
            </w:r>
          </w:p>
        </w:tc>
        <w:tc>
          <w:tcPr>
            <w:tcW w:w="1538" w:type="dxa"/>
            <w:tcBorders>
              <w:top w:val="nil"/>
              <w:left w:val="nil"/>
              <w:bottom w:val="single" w:sz="4" w:space="0" w:color="00000A"/>
              <w:right w:val="single" w:sz="4" w:space="0" w:color="00000A"/>
            </w:tcBorders>
            <w:shd w:val="clear" w:color="auto" w:fill="FFFFFF"/>
            <w:vAlign w:val="center"/>
          </w:tcPr>
          <w:p w:rsidR="000D7352" w:rsidRPr="003B4F10" w:rsidRDefault="00740BDF">
            <w:pPr>
              <w:spacing w:after="0" w:line="100" w:lineRule="atLeast"/>
              <w:jc w:val="center"/>
              <w:rPr>
                <w:rFonts w:ascii="Times New Roman" w:eastAsia="Times New Roman" w:hAnsi="Times New Roman" w:cs="Times New Roman"/>
                <w:sz w:val="24"/>
                <w:szCs w:val="24"/>
                <w:lang w:val="ru-RU" w:eastAsia="ru-RU"/>
              </w:rPr>
            </w:pPr>
            <w:r w:rsidRPr="003B4F10">
              <w:rPr>
                <w:rFonts w:ascii="Times New Roman" w:eastAsia="Times New Roman" w:hAnsi="Times New Roman" w:cs="Times New Roman"/>
                <w:sz w:val="24"/>
                <w:szCs w:val="24"/>
                <w:lang w:val="ru-RU" w:eastAsia="ru-RU"/>
              </w:rPr>
              <w:t>5Дз3Лпд 2Гз</w:t>
            </w:r>
          </w:p>
        </w:tc>
        <w:tc>
          <w:tcPr>
            <w:tcW w:w="1136" w:type="dxa"/>
            <w:tcBorders>
              <w:top w:val="nil"/>
              <w:left w:val="nil"/>
              <w:bottom w:val="single" w:sz="4" w:space="0" w:color="00000A"/>
              <w:right w:val="single" w:sz="8" w:space="0" w:color="00000A"/>
            </w:tcBorders>
            <w:shd w:val="clear" w:color="auto" w:fill="FFFFFF"/>
            <w:vAlign w:val="center"/>
          </w:tcPr>
          <w:p w:rsidR="000D7352" w:rsidRPr="003B4F10" w:rsidRDefault="00740BDF">
            <w:pPr>
              <w:spacing w:after="0" w:line="100" w:lineRule="atLeast"/>
              <w:jc w:val="center"/>
              <w:rPr>
                <w:rFonts w:ascii="Times New Roman" w:eastAsia="Times New Roman" w:hAnsi="Times New Roman" w:cs="Times New Roman"/>
                <w:sz w:val="24"/>
                <w:szCs w:val="24"/>
                <w:lang w:val="ru-RU" w:eastAsia="ru-RU"/>
              </w:rPr>
            </w:pPr>
            <w:r w:rsidRPr="003B4F10">
              <w:rPr>
                <w:rFonts w:ascii="Times New Roman" w:eastAsia="Times New Roman" w:hAnsi="Times New Roman" w:cs="Times New Roman"/>
                <w:sz w:val="24"/>
                <w:szCs w:val="24"/>
                <w:lang w:val="ru-RU" w:eastAsia="ru-RU"/>
              </w:rPr>
              <w:t>+ 1Дз</w:t>
            </w:r>
          </w:p>
        </w:tc>
        <w:tc>
          <w:tcPr>
            <w:tcW w:w="1000" w:type="dxa"/>
            <w:tcBorders>
              <w:top w:val="nil"/>
              <w:left w:val="nil"/>
              <w:bottom w:val="single" w:sz="4" w:space="0" w:color="00000A"/>
              <w:right w:val="single" w:sz="4" w:space="0" w:color="00000A"/>
            </w:tcBorders>
            <w:shd w:val="clear" w:color="auto" w:fill="FFFFFF"/>
            <w:vAlign w:val="center"/>
          </w:tcPr>
          <w:p w:rsidR="000D7352" w:rsidRPr="003B4F10" w:rsidRDefault="00740BDF">
            <w:pPr>
              <w:spacing w:after="0" w:line="100" w:lineRule="atLeast"/>
              <w:jc w:val="center"/>
              <w:rPr>
                <w:rFonts w:ascii="Times New Roman" w:eastAsia="Times New Roman" w:hAnsi="Times New Roman" w:cs="Times New Roman"/>
                <w:sz w:val="24"/>
                <w:szCs w:val="24"/>
                <w:lang w:val="ru-RU" w:eastAsia="ru-RU"/>
              </w:rPr>
            </w:pPr>
            <w:r w:rsidRPr="003B4F10">
              <w:rPr>
                <w:rFonts w:ascii="Times New Roman" w:eastAsia="Times New Roman" w:hAnsi="Times New Roman" w:cs="Times New Roman"/>
                <w:sz w:val="24"/>
                <w:szCs w:val="24"/>
                <w:lang w:val="ru-RU" w:eastAsia="ru-RU"/>
              </w:rPr>
              <w:t>0,8</w:t>
            </w:r>
          </w:p>
        </w:tc>
        <w:tc>
          <w:tcPr>
            <w:tcW w:w="1018" w:type="dxa"/>
            <w:tcBorders>
              <w:top w:val="nil"/>
              <w:left w:val="nil"/>
              <w:bottom w:val="single" w:sz="4" w:space="0" w:color="00000A"/>
              <w:right w:val="single" w:sz="4" w:space="0" w:color="00000A"/>
            </w:tcBorders>
            <w:shd w:val="clear" w:color="auto" w:fill="FFFFFF"/>
            <w:vAlign w:val="center"/>
          </w:tcPr>
          <w:p w:rsidR="000D7352" w:rsidRPr="003B4F10" w:rsidRDefault="00740BDF">
            <w:pPr>
              <w:spacing w:after="0" w:line="100" w:lineRule="atLeast"/>
              <w:jc w:val="center"/>
              <w:rPr>
                <w:rFonts w:ascii="Times New Roman" w:eastAsia="Times New Roman" w:hAnsi="Times New Roman" w:cs="Times New Roman"/>
                <w:sz w:val="24"/>
                <w:szCs w:val="24"/>
                <w:lang w:val="ru-RU" w:eastAsia="ru-RU"/>
              </w:rPr>
            </w:pPr>
            <w:r w:rsidRPr="003B4F10">
              <w:rPr>
                <w:rFonts w:ascii="Times New Roman" w:eastAsia="Times New Roman" w:hAnsi="Times New Roman" w:cs="Times New Roman"/>
                <w:sz w:val="24"/>
                <w:szCs w:val="24"/>
                <w:lang w:val="ru-RU" w:eastAsia="ru-RU"/>
              </w:rPr>
              <w:t>0,7</w:t>
            </w:r>
          </w:p>
        </w:tc>
        <w:tc>
          <w:tcPr>
            <w:tcW w:w="1068" w:type="dxa"/>
            <w:tcBorders>
              <w:top w:val="nil"/>
              <w:left w:val="nil"/>
              <w:bottom w:val="single" w:sz="4" w:space="0" w:color="00000A"/>
              <w:right w:val="single" w:sz="8" w:space="0" w:color="00000A"/>
            </w:tcBorders>
            <w:shd w:val="clear" w:color="auto" w:fill="FFFFFF"/>
            <w:vAlign w:val="center"/>
          </w:tcPr>
          <w:p w:rsidR="000D7352" w:rsidRPr="003B4F10" w:rsidRDefault="00740BDF">
            <w:pPr>
              <w:spacing w:after="0" w:line="100" w:lineRule="atLeast"/>
              <w:jc w:val="center"/>
              <w:rPr>
                <w:rFonts w:ascii="Times New Roman" w:eastAsia="Times New Roman" w:hAnsi="Times New Roman" w:cs="Times New Roman"/>
                <w:sz w:val="24"/>
                <w:szCs w:val="24"/>
                <w:lang w:val="ru-RU" w:eastAsia="ru-RU"/>
              </w:rPr>
            </w:pPr>
            <w:r w:rsidRPr="003B4F10">
              <w:rPr>
                <w:rFonts w:ascii="Times New Roman" w:eastAsia="Times New Roman" w:hAnsi="Times New Roman" w:cs="Times New Roman"/>
                <w:sz w:val="24"/>
                <w:szCs w:val="24"/>
                <w:lang w:val="ru-RU" w:eastAsia="ru-RU"/>
              </w:rPr>
              <w:t>- 0,1</w:t>
            </w:r>
          </w:p>
        </w:tc>
      </w:tr>
      <w:tr w:rsidR="000D7352">
        <w:trPr>
          <w:trHeight w:val="225"/>
          <w:jc w:val="center"/>
        </w:trPr>
        <w:tc>
          <w:tcPr>
            <w:tcW w:w="725" w:type="dxa"/>
            <w:tcBorders>
              <w:top w:val="nil"/>
              <w:left w:val="single" w:sz="8" w:space="0" w:color="00000A"/>
              <w:bottom w:val="single" w:sz="4" w:space="0" w:color="00000A"/>
              <w:right w:val="single" w:sz="4" w:space="0" w:color="00000A"/>
            </w:tcBorders>
            <w:shd w:val="clear" w:color="auto" w:fill="FFFFFF"/>
            <w:tcMar>
              <w:left w:w="98" w:type="dxa"/>
            </w:tcMar>
            <w:vAlign w:val="center"/>
          </w:tcPr>
          <w:p w:rsidR="000D7352" w:rsidRPr="003B4F10" w:rsidRDefault="00740BDF">
            <w:pPr>
              <w:spacing w:after="0" w:line="100" w:lineRule="atLeast"/>
              <w:jc w:val="center"/>
              <w:rPr>
                <w:rFonts w:ascii="Times New Roman" w:eastAsia="Times New Roman" w:hAnsi="Times New Roman" w:cs="Times New Roman"/>
                <w:sz w:val="24"/>
                <w:szCs w:val="24"/>
                <w:lang w:val="ru-RU" w:eastAsia="ru-RU"/>
              </w:rPr>
            </w:pPr>
            <w:r w:rsidRPr="003B4F10">
              <w:rPr>
                <w:rFonts w:ascii="Times New Roman" w:eastAsia="Times New Roman" w:hAnsi="Times New Roman" w:cs="Times New Roman"/>
                <w:sz w:val="24"/>
                <w:szCs w:val="24"/>
                <w:lang w:val="ru-RU" w:eastAsia="ru-RU"/>
              </w:rPr>
              <w:t>10</w:t>
            </w:r>
          </w:p>
        </w:tc>
        <w:tc>
          <w:tcPr>
            <w:tcW w:w="713" w:type="dxa"/>
            <w:tcBorders>
              <w:top w:val="nil"/>
              <w:left w:val="nil"/>
              <w:bottom w:val="single" w:sz="4" w:space="0" w:color="00000A"/>
              <w:right w:val="single" w:sz="4" w:space="0" w:color="00000A"/>
            </w:tcBorders>
            <w:shd w:val="clear" w:color="auto" w:fill="FFFFFF"/>
            <w:vAlign w:val="center"/>
          </w:tcPr>
          <w:p w:rsidR="000D7352" w:rsidRPr="003B4F10" w:rsidRDefault="00740BDF">
            <w:pPr>
              <w:spacing w:after="0" w:line="100" w:lineRule="atLeast"/>
              <w:jc w:val="center"/>
              <w:rPr>
                <w:rFonts w:ascii="Times New Roman" w:eastAsia="Times New Roman" w:hAnsi="Times New Roman" w:cs="Times New Roman"/>
                <w:sz w:val="24"/>
                <w:szCs w:val="24"/>
                <w:lang w:val="ru-RU" w:eastAsia="ru-RU"/>
              </w:rPr>
            </w:pPr>
            <w:r w:rsidRPr="003B4F10">
              <w:rPr>
                <w:rFonts w:ascii="Times New Roman" w:eastAsia="Times New Roman" w:hAnsi="Times New Roman" w:cs="Times New Roman"/>
                <w:sz w:val="24"/>
                <w:szCs w:val="24"/>
                <w:lang w:val="ru-RU" w:eastAsia="ru-RU"/>
              </w:rPr>
              <w:t>9</w:t>
            </w:r>
          </w:p>
        </w:tc>
        <w:tc>
          <w:tcPr>
            <w:tcW w:w="803" w:type="dxa"/>
            <w:tcBorders>
              <w:top w:val="nil"/>
              <w:left w:val="nil"/>
              <w:bottom w:val="single" w:sz="4" w:space="0" w:color="00000A"/>
              <w:right w:val="single" w:sz="8" w:space="0" w:color="00000A"/>
            </w:tcBorders>
            <w:shd w:val="clear" w:color="auto" w:fill="FFFFFF"/>
            <w:vAlign w:val="center"/>
          </w:tcPr>
          <w:p w:rsidR="000D7352" w:rsidRPr="003B4F10" w:rsidRDefault="00740BDF">
            <w:pPr>
              <w:spacing w:after="0" w:line="100" w:lineRule="atLeast"/>
              <w:jc w:val="center"/>
              <w:rPr>
                <w:rFonts w:ascii="Times New Roman" w:eastAsia="Times New Roman" w:hAnsi="Times New Roman" w:cs="Times New Roman"/>
                <w:sz w:val="24"/>
                <w:szCs w:val="24"/>
                <w:lang w:val="ru-RU" w:eastAsia="ru-RU"/>
              </w:rPr>
            </w:pPr>
            <w:r w:rsidRPr="003B4F10">
              <w:rPr>
                <w:rFonts w:ascii="Times New Roman" w:eastAsia="Times New Roman" w:hAnsi="Times New Roman" w:cs="Times New Roman"/>
                <w:sz w:val="24"/>
                <w:szCs w:val="24"/>
                <w:lang w:val="ru-RU" w:eastAsia="ru-RU"/>
              </w:rPr>
              <w:t>1,4</w:t>
            </w:r>
          </w:p>
        </w:tc>
        <w:tc>
          <w:tcPr>
            <w:tcW w:w="1402" w:type="dxa"/>
            <w:tcBorders>
              <w:top w:val="nil"/>
              <w:left w:val="nil"/>
              <w:bottom w:val="single" w:sz="4" w:space="0" w:color="00000A"/>
              <w:right w:val="single" w:sz="4" w:space="0" w:color="00000A"/>
            </w:tcBorders>
            <w:shd w:val="clear" w:color="auto" w:fill="FFFFFF"/>
            <w:vAlign w:val="center"/>
          </w:tcPr>
          <w:p w:rsidR="000D7352" w:rsidRPr="003B4F10" w:rsidRDefault="00740BDF">
            <w:pPr>
              <w:spacing w:after="0" w:line="100" w:lineRule="atLeast"/>
              <w:jc w:val="center"/>
              <w:rPr>
                <w:rFonts w:ascii="Times New Roman" w:eastAsia="Times New Roman" w:hAnsi="Times New Roman" w:cs="Times New Roman"/>
                <w:sz w:val="24"/>
                <w:szCs w:val="24"/>
                <w:lang w:val="ru-RU" w:eastAsia="ru-RU"/>
              </w:rPr>
            </w:pPr>
            <w:r w:rsidRPr="003B4F10">
              <w:rPr>
                <w:rFonts w:ascii="Times New Roman" w:eastAsia="Times New Roman" w:hAnsi="Times New Roman" w:cs="Times New Roman"/>
                <w:sz w:val="24"/>
                <w:szCs w:val="24"/>
                <w:lang w:val="ru-RU" w:eastAsia="ru-RU"/>
              </w:rPr>
              <w:t>9Дз1Гз+Лпд</w:t>
            </w:r>
          </w:p>
        </w:tc>
        <w:tc>
          <w:tcPr>
            <w:tcW w:w="1538" w:type="dxa"/>
            <w:tcBorders>
              <w:top w:val="nil"/>
              <w:left w:val="nil"/>
              <w:bottom w:val="single" w:sz="4" w:space="0" w:color="00000A"/>
              <w:right w:val="single" w:sz="4" w:space="0" w:color="00000A"/>
            </w:tcBorders>
            <w:shd w:val="clear" w:color="auto" w:fill="FFFFFF"/>
            <w:vAlign w:val="center"/>
          </w:tcPr>
          <w:p w:rsidR="000D7352" w:rsidRPr="003B4F10" w:rsidRDefault="00740BDF">
            <w:pPr>
              <w:spacing w:after="0" w:line="100" w:lineRule="atLeast"/>
              <w:jc w:val="center"/>
              <w:rPr>
                <w:rFonts w:ascii="Times New Roman" w:eastAsia="Times New Roman" w:hAnsi="Times New Roman" w:cs="Times New Roman"/>
                <w:sz w:val="24"/>
                <w:szCs w:val="24"/>
                <w:lang w:val="ru-RU" w:eastAsia="ru-RU"/>
              </w:rPr>
            </w:pPr>
            <w:r w:rsidRPr="003B4F10">
              <w:rPr>
                <w:rFonts w:ascii="Times New Roman" w:eastAsia="Times New Roman" w:hAnsi="Times New Roman" w:cs="Times New Roman"/>
                <w:sz w:val="24"/>
                <w:szCs w:val="24"/>
                <w:lang w:val="ru-RU" w:eastAsia="ru-RU"/>
              </w:rPr>
              <w:t>8Дз2Гз+Лпд</w:t>
            </w:r>
          </w:p>
        </w:tc>
        <w:tc>
          <w:tcPr>
            <w:tcW w:w="1136" w:type="dxa"/>
            <w:tcBorders>
              <w:top w:val="nil"/>
              <w:left w:val="nil"/>
              <w:bottom w:val="single" w:sz="4" w:space="0" w:color="00000A"/>
              <w:right w:val="single" w:sz="8" w:space="0" w:color="00000A"/>
            </w:tcBorders>
            <w:shd w:val="clear" w:color="auto" w:fill="FFFFFF"/>
            <w:vAlign w:val="center"/>
          </w:tcPr>
          <w:p w:rsidR="000D7352" w:rsidRPr="003B4F10" w:rsidRDefault="00740BDF">
            <w:pPr>
              <w:spacing w:after="0" w:line="100" w:lineRule="atLeast"/>
              <w:jc w:val="center"/>
              <w:rPr>
                <w:rFonts w:ascii="Times New Roman" w:eastAsia="Times New Roman" w:hAnsi="Times New Roman" w:cs="Times New Roman"/>
                <w:sz w:val="24"/>
                <w:szCs w:val="24"/>
                <w:lang w:val="ru-RU" w:eastAsia="ru-RU"/>
              </w:rPr>
            </w:pPr>
            <w:r w:rsidRPr="003B4F10">
              <w:rPr>
                <w:rFonts w:ascii="Times New Roman" w:eastAsia="Times New Roman" w:hAnsi="Times New Roman" w:cs="Times New Roman"/>
                <w:sz w:val="24"/>
                <w:szCs w:val="24"/>
                <w:lang w:val="ru-RU" w:eastAsia="ru-RU"/>
              </w:rPr>
              <w:t>- 1Дз</w:t>
            </w:r>
          </w:p>
        </w:tc>
        <w:tc>
          <w:tcPr>
            <w:tcW w:w="1000" w:type="dxa"/>
            <w:tcBorders>
              <w:top w:val="nil"/>
              <w:left w:val="nil"/>
              <w:bottom w:val="single" w:sz="4" w:space="0" w:color="00000A"/>
              <w:right w:val="single" w:sz="4" w:space="0" w:color="00000A"/>
            </w:tcBorders>
            <w:shd w:val="clear" w:color="auto" w:fill="FFFFFF"/>
            <w:vAlign w:val="center"/>
          </w:tcPr>
          <w:p w:rsidR="000D7352" w:rsidRPr="003B4F10" w:rsidRDefault="00740BDF">
            <w:pPr>
              <w:spacing w:after="0" w:line="100" w:lineRule="atLeast"/>
              <w:jc w:val="center"/>
              <w:rPr>
                <w:rFonts w:ascii="Times New Roman" w:eastAsia="Times New Roman" w:hAnsi="Times New Roman" w:cs="Times New Roman"/>
                <w:sz w:val="24"/>
                <w:szCs w:val="24"/>
                <w:lang w:val="ru-RU" w:eastAsia="ru-RU"/>
              </w:rPr>
            </w:pPr>
            <w:r w:rsidRPr="003B4F10">
              <w:rPr>
                <w:rFonts w:ascii="Times New Roman" w:eastAsia="Times New Roman" w:hAnsi="Times New Roman" w:cs="Times New Roman"/>
                <w:sz w:val="24"/>
                <w:szCs w:val="24"/>
                <w:lang w:val="ru-RU" w:eastAsia="ru-RU"/>
              </w:rPr>
              <w:t>0,8</w:t>
            </w:r>
          </w:p>
        </w:tc>
        <w:tc>
          <w:tcPr>
            <w:tcW w:w="1018" w:type="dxa"/>
            <w:tcBorders>
              <w:top w:val="nil"/>
              <w:left w:val="nil"/>
              <w:bottom w:val="single" w:sz="4" w:space="0" w:color="00000A"/>
              <w:right w:val="single" w:sz="4" w:space="0" w:color="00000A"/>
            </w:tcBorders>
            <w:shd w:val="clear" w:color="auto" w:fill="FFFFFF"/>
            <w:vAlign w:val="center"/>
          </w:tcPr>
          <w:p w:rsidR="000D7352" w:rsidRPr="003B4F10" w:rsidRDefault="00740BDF">
            <w:pPr>
              <w:spacing w:after="0" w:line="100" w:lineRule="atLeast"/>
              <w:jc w:val="center"/>
              <w:rPr>
                <w:rFonts w:ascii="Times New Roman" w:eastAsia="Times New Roman" w:hAnsi="Times New Roman" w:cs="Times New Roman"/>
                <w:sz w:val="24"/>
                <w:szCs w:val="24"/>
                <w:lang w:val="ru-RU" w:eastAsia="ru-RU"/>
              </w:rPr>
            </w:pPr>
            <w:r w:rsidRPr="003B4F10">
              <w:rPr>
                <w:rFonts w:ascii="Times New Roman" w:eastAsia="Times New Roman" w:hAnsi="Times New Roman" w:cs="Times New Roman"/>
                <w:sz w:val="24"/>
                <w:szCs w:val="24"/>
                <w:lang w:val="ru-RU" w:eastAsia="ru-RU"/>
              </w:rPr>
              <w:t>0,7</w:t>
            </w:r>
          </w:p>
        </w:tc>
        <w:tc>
          <w:tcPr>
            <w:tcW w:w="1068" w:type="dxa"/>
            <w:tcBorders>
              <w:top w:val="nil"/>
              <w:left w:val="nil"/>
              <w:bottom w:val="single" w:sz="4" w:space="0" w:color="00000A"/>
              <w:right w:val="single" w:sz="8" w:space="0" w:color="00000A"/>
            </w:tcBorders>
            <w:shd w:val="clear" w:color="auto" w:fill="FFFFFF"/>
            <w:vAlign w:val="center"/>
          </w:tcPr>
          <w:p w:rsidR="000D7352" w:rsidRPr="003B4F10" w:rsidRDefault="00740BDF">
            <w:pPr>
              <w:spacing w:after="0" w:line="100" w:lineRule="atLeast"/>
              <w:jc w:val="center"/>
              <w:rPr>
                <w:rFonts w:ascii="Times New Roman" w:eastAsia="Times New Roman" w:hAnsi="Times New Roman" w:cs="Times New Roman"/>
                <w:sz w:val="24"/>
                <w:szCs w:val="24"/>
                <w:lang w:val="ru-RU" w:eastAsia="ru-RU"/>
              </w:rPr>
            </w:pPr>
            <w:r w:rsidRPr="003B4F10">
              <w:rPr>
                <w:rFonts w:ascii="Times New Roman" w:eastAsia="Times New Roman" w:hAnsi="Times New Roman" w:cs="Times New Roman"/>
                <w:sz w:val="24"/>
                <w:szCs w:val="24"/>
                <w:lang w:val="ru-RU" w:eastAsia="ru-RU"/>
              </w:rPr>
              <w:t>- 0,1</w:t>
            </w:r>
          </w:p>
        </w:tc>
      </w:tr>
      <w:tr w:rsidR="000D7352">
        <w:trPr>
          <w:trHeight w:val="225"/>
          <w:jc w:val="center"/>
        </w:trPr>
        <w:tc>
          <w:tcPr>
            <w:tcW w:w="725" w:type="dxa"/>
            <w:tcBorders>
              <w:top w:val="nil"/>
              <w:left w:val="single" w:sz="8" w:space="0" w:color="00000A"/>
              <w:bottom w:val="single" w:sz="4" w:space="0" w:color="00000A"/>
              <w:right w:val="single" w:sz="4" w:space="0" w:color="00000A"/>
            </w:tcBorders>
            <w:shd w:val="clear" w:color="auto" w:fill="FFFFFF"/>
            <w:tcMar>
              <w:left w:w="98" w:type="dxa"/>
            </w:tcMar>
            <w:vAlign w:val="center"/>
          </w:tcPr>
          <w:p w:rsidR="000D7352" w:rsidRPr="003B4F10" w:rsidRDefault="00740BDF">
            <w:pPr>
              <w:spacing w:after="0" w:line="100" w:lineRule="atLeast"/>
              <w:jc w:val="center"/>
              <w:rPr>
                <w:rFonts w:ascii="Times New Roman" w:eastAsia="Times New Roman" w:hAnsi="Times New Roman" w:cs="Times New Roman"/>
                <w:sz w:val="24"/>
                <w:szCs w:val="24"/>
                <w:lang w:val="ru-RU" w:eastAsia="ru-RU"/>
              </w:rPr>
            </w:pPr>
            <w:r w:rsidRPr="003B4F10">
              <w:rPr>
                <w:rFonts w:ascii="Times New Roman" w:eastAsia="Times New Roman" w:hAnsi="Times New Roman" w:cs="Times New Roman"/>
                <w:sz w:val="24"/>
                <w:szCs w:val="24"/>
                <w:lang w:val="ru-RU" w:eastAsia="ru-RU"/>
              </w:rPr>
              <w:t>10</w:t>
            </w:r>
          </w:p>
        </w:tc>
        <w:tc>
          <w:tcPr>
            <w:tcW w:w="713" w:type="dxa"/>
            <w:tcBorders>
              <w:top w:val="nil"/>
              <w:left w:val="nil"/>
              <w:bottom w:val="single" w:sz="4" w:space="0" w:color="00000A"/>
              <w:right w:val="single" w:sz="4" w:space="0" w:color="00000A"/>
            </w:tcBorders>
            <w:shd w:val="clear" w:color="auto" w:fill="FFFFFF"/>
            <w:vAlign w:val="center"/>
          </w:tcPr>
          <w:p w:rsidR="000D7352" w:rsidRPr="003B4F10" w:rsidRDefault="00740BDF">
            <w:pPr>
              <w:spacing w:after="0" w:line="100" w:lineRule="atLeast"/>
              <w:jc w:val="center"/>
              <w:rPr>
                <w:rFonts w:ascii="Times New Roman" w:eastAsia="Times New Roman" w:hAnsi="Times New Roman" w:cs="Times New Roman"/>
                <w:sz w:val="24"/>
                <w:szCs w:val="24"/>
                <w:lang w:val="ru-RU" w:eastAsia="ru-RU"/>
              </w:rPr>
            </w:pPr>
            <w:r w:rsidRPr="003B4F10">
              <w:rPr>
                <w:rFonts w:ascii="Times New Roman" w:eastAsia="Times New Roman" w:hAnsi="Times New Roman" w:cs="Times New Roman"/>
                <w:sz w:val="24"/>
                <w:szCs w:val="24"/>
                <w:lang w:val="ru-RU" w:eastAsia="ru-RU"/>
              </w:rPr>
              <w:t>10</w:t>
            </w:r>
          </w:p>
        </w:tc>
        <w:tc>
          <w:tcPr>
            <w:tcW w:w="803" w:type="dxa"/>
            <w:tcBorders>
              <w:top w:val="nil"/>
              <w:left w:val="nil"/>
              <w:bottom w:val="single" w:sz="4" w:space="0" w:color="00000A"/>
              <w:right w:val="single" w:sz="8" w:space="0" w:color="00000A"/>
            </w:tcBorders>
            <w:shd w:val="clear" w:color="auto" w:fill="FFFFFF"/>
            <w:vAlign w:val="center"/>
          </w:tcPr>
          <w:p w:rsidR="000D7352" w:rsidRPr="003B4F10" w:rsidRDefault="00740BDF">
            <w:pPr>
              <w:spacing w:after="0" w:line="100" w:lineRule="atLeast"/>
              <w:jc w:val="center"/>
              <w:rPr>
                <w:rFonts w:ascii="Times New Roman" w:eastAsia="Times New Roman" w:hAnsi="Times New Roman" w:cs="Times New Roman"/>
                <w:sz w:val="24"/>
                <w:szCs w:val="24"/>
                <w:lang w:val="ru-RU" w:eastAsia="ru-RU"/>
              </w:rPr>
            </w:pPr>
            <w:r w:rsidRPr="003B4F10">
              <w:rPr>
                <w:rFonts w:ascii="Times New Roman" w:eastAsia="Times New Roman" w:hAnsi="Times New Roman" w:cs="Times New Roman"/>
                <w:sz w:val="24"/>
                <w:szCs w:val="24"/>
                <w:lang w:val="ru-RU" w:eastAsia="ru-RU"/>
              </w:rPr>
              <w:t>1,6</w:t>
            </w:r>
          </w:p>
        </w:tc>
        <w:tc>
          <w:tcPr>
            <w:tcW w:w="1402" w:type="dxa"/>
            <w:tcBorders>
              <w:top w:val="nil"/>
              <w:left w:val="nil"/>
              <w:bottom w:val="single" w:sz="4" w:space="0" w:color="00000A"/>
              <w:right w:val="single" w:sz="4" w:space="0" w:color="00000A"/>
            </w:tcBorders>
            <w:shd w:val="clear" w:color="auto" w:fill="FFFFFF"/>
            <w:vAlign w:val="center"/>
          </w:tcPr>
          <w:p w:rsidR="000D7352" w:rsidRPr="003B4F10" w:rsidRDefault="00740BDF">
            <w:pPr>
              <w:spacing w:after="0" w:line="100" w:lineRule="atLeast"/>
              <w:jc w:val="center"/>
              <w:rPr>
                <w:rFonts w:ascii="Times New Roman" w:eastAsia="Times New Roman" w:hAnsi="Times New Roman" w:cs="Times New Roman"/>
                <w:sz w:val="24"/>
                <w:szCs w:val="24"/>
                <w:lang w:val="ru-RU" w:eastAsia="ru-RU"/>
              </w:rPr>
            </w:pPr>
            <w:r w:rsidRPr="003B4F10">
              <w:rPr>
                <w:rFonts w:ascii="Times New Roman" w:eastAsia="Times New Roman" w:hAnsi="Times New Roman" w:cs="Times New Roman"/>
                <w:sz w:val="24"/>
                <w:szCs w:val="24"/>
                <w:lang w:val="ru-RU" w:eastAsia="ru-RU"/>
              </w:rPr>
              <w:t>10Дз</w:t>
            </w:r>
          </w:p>
        </w:tc>
        <w:tc>
          <w:tcPr>
            <w:tcW w:w="1538" w:type="dxa"/>
            <w:tcBorders>
              <w:top w:val="nil"/>
              <w:left w:val="nil"/>
              <w:bottom w:val="single" w:sz="4" w:space="0" w:color="00000A"/>
              <w:right w:val="single" w:sz="4" w:space="0" w:color="00000A"/>
            </w:tcBorders>
            <w:shd w:val="clear" w:color="auto" w:fill="FFFFFF"/>
            <w:vAlign w:val="center"/>
          </w:tcPr>
          <w:p w:rsidR="000D7352" w:rsidRPr="003B4F10" w:rsidRDefault="00740BDF">
            <w:pPr>
              <w:spacing w:after="0" w:line="100" w:lineRule="atLeast"/>
              <w:jc w:val="center"/>
              <w:rPr>
                <w:rFonts w:ascii="Times New Roman" w:eastAsia="Times New Roman" w:hAnsi="Times New Roman" w:cs="Times New Roman"/>
                <w:sz w:val="24"/>
                <w:szCs w:val="24"/>
                <w:lang w:val="ru-RU" w:eastAsia="ru-RU"/>
              </w:rPr>
            </w:pPr>
            <w:r w:rsidRPr="003B4F10">
              <w:rPr>
                <w:rFonts w:ascii="Times New Roman" w:eastAsia="Times New Roman" w:hAnsi="Times New Roman" w:cs="Times New Roman"/>
                <w:sz w:val="24"/>
                <w:szCs w:val="24"/>
                <w:lang w:val="ru-RU" w:eastAsia="ru-RU"/>
              </w:rPr>
              <w:t>8Дз2Гз+Лпд</w:t>
            </w:r>
          </w:p>
        </w:tc>
        <w:tc>
          <w:tcPr>
            <w:tcW w:w="1136" w:type="dxa"/>
            <w:tcBorders>
              <w:top w:val="nil"/>
              <w:left w:val="nil"/>
              <w:bottom w:val="single" w:sz="4" w:space="0" w:color="00000A"/>
              <w:right w:val="single" w:sz="8" w:space="0" w:color="00000A"/>
            </w:tcBorders>
            <w:shd w:val="clear" w:color="auto" w:fill="FFFFFF"/>
            <w:vAlign w:val="center"/>
          </w:tcPr>
          <w:p w:rsidR="000D7352" w:rsidRPr="003B4F10" w:rsidRDefault="00740BDF">
            <w:pPr>
              <w:spacing w:after="0" w:line="100" w:lineRule="atLeast"/>
              <w:jc w:val="center"/>
              <w:rPr>
                <w:rFonts w:ascii="Times New Roman" w:eastAsia="Times New Roman" w:hAnsi="Times New Roman" w:cs="Times New Roman"/>
                <w:sz w:val="24"/>
                <w:szCs w:val="24"/>
                <w:lang w:val="ru-RU" w:eastAsia="ru-RU"/>
              </w:rPr>
            </w:pPr>
            <w:r w:rsidRPr="003B4F10">
              <w:rPr>
                <w:rFonts w:ascii="Times New Roman" w:eastAsia="Times New Roman" w:hAnsi="Times New Roman" w:cs="Times New Roman"/>
                <w:sz w:val="24"/>
                <w:szCs w:val="24"/>
                <w:lang w:val="ru-RU" w:eastAsia="ru-RU"/>
              </w:rPr>
              <w:t>- 2Дз</w:t>
            </w:r>
          </w:p>
        </w:tc>
        <w:tc>
          <w:tcPr>
            <w:tcW w:w="1000" w:type="dxa"/>
            <w:tcBorders>
              <w:top w:val="nil"/>
              <w:left w:val="nil"/>
              <w:bottom w:val="single" w:sz="4" w:space="0" w:color="00000A"/>
              <w:right w:val="single" w:sz="4" w:space="0" w:color="00000A"/>
            </w:tcBorders>
            <w:shd w:val="clear" w:color="auto" w:fill="FFFFFF"/>
            <w:vAlign w:val="center"/>
          </w:tcPr>
          <w:p w:rsidR="000D7352" w:rsidRPr="003B4F10" w:rsidRDefault="00740BDF">
            <w:pPr>
              <w:spacing w:after="0" w:line="100" w:lineRule="atLeast"/>
              <w:jc w:val="center"/>
              <w:rPr>
                <w:rFonts w:ascii="Times New Roman" w:eastAsia="Times New Roman" w:hAnsi="Times New Roman" w:cs="Times New Roman"/>
                <w:sz w:val="24"/>
                <w:szCs w:val="24"/>
                <w:lang w:val="ru-RU" w:eastAsia="ru-RU"/>
              </w:rPr>
            </w:pPr>
            <w:r w:rsidRPr="003B4F10">
              <w:rPr>
                <w:rFonts w:ascii="Times New Roman" w:eastAsia="Times New Roman" w:hAnsi="Times New Roman" w:cs="Times New Roman"/>
                <w:sz w:val="24"/>
                <w:szCs w:val="24"/>
                <w:lang w:val="ru-RU" w:eastAsia="ru-RU"/>
              </w:rPr>
              <w:t>0,8</w:t>
            </w:r>
          </w:p>
        </w:tc>
        <w:tc>
          <w:tcPr>
            <w:tcW w:w="1018" w:type="dxa"/>
            <w:tcBorders>
              <w:top w:val="nil"/>
              <w:left w:val="nil"/>
              <w:bottom w:val="single" w:sz="4" w:space="0" w:color="00000A"/>
              <w:right w:val="single" w:sz="4" w:space="0" w:color="00000A"/>
            </w:tcBorders>
            <w:shd w:val="clear" w:color="auto" w:fill="FFFFFF"/>
            <w:vAlign w:val="center"/>
          </w:tcPr>
          <w:p w:rsidR="000D7352" w:rsidRPr="003B4F10" w:rsidRDefault="00740BDF">
            <w:pPr>
              <w:spacing w:after="0" w:line="100" w:lineRule="atLeast"/>
              <w:jc w:val="center"/>
              <w:rPr>
                <w:rFonts w:ascii="Times New Roman" w:eastAsia="Times New Roman" w:hAnsi="Times New Roman" w:cs="Times New Roman"/>
                <w:sz w:val="24"/>
                <w:szCs w:val="24"/>
                <w:lang w:val="ru-RU" w:eastAsia="ru-RU"/>
              </w:rPr>
            </w:pPr>
            <w:r w:rsidRPr="003B4F10">
              <w:rPr>
                <w:rFonts w:ascii="Times New Roman" w:eastAsia="Times New Roman" w:hAnsi="Times New Roman" w:cs="Times New Roman"/>
                <w:sz w:val="24"/>
                <w:szCs w:val="24"/>
                <w:lang w:val="ru-RU" w:eastAsia="ru-RU"/>
              </w:rPr>
              <w:t>0,7</w:t>
            </w:r>
          </w:p>
        </w:tc>
        <w:tc>
          <w:tcPr>
            <w:tcW w:w="1068" w:type="dxa"/>
            <w:tcBorders>
              <w:top w:val="nil"/>
              <w:left w:val="nil"/>
              <w:bottom w:val="single" w:sz="4" w:space="0" w:color="00000A"/>
              <w:right w:val="single" w:sz="8" w:space="0" w:color="00000A"/>
            </w:tcBorders>
            <w:shd w:val="clear" w:color="auto" w:fill="FFFFFF"/>
            <w:vAlign w:val="center"/>
          </w:tcPr>
          <w:p w:rsidR="000D7352" w:rsidRPr="003B4F10" w:rsidRDefault="00740BDF">
            <w:pPr>
              <w:spacing w:after="0" w:line="100" w:lineRule="atLeast"/>
              <w:jc w:val="center"/>
              <w:rPr>
                <w:rFonts w:ascii="Times New Roman" w:eastAsia="Times New Roman" w:hAnsi="Times New Roman" w:cs="Times New Roman"/>
                <w:sz w:val="24"/>
                <w:szCs w:val="24"/>
                <w:lang w:val="ru-RU" w:eastAsia="ru-RU"/>
              </w:rPr>
            </w:pPr>
            <w:r w:rsidRPr="003B4F10">
              <w:rPr>
                <w:rFonts w:ascii="Times New Roman" w:eastAsia="Times New Roman" w:hAnsi="Times New Roman" w:cs="Times New Roman"/>
                <w:sz w:val="24"/>
                <w:szCs w:val="24"/>
                <w:lang w:val="ru-RU" w:eastAsia="ru-RU"/>
              </w:rPr>
              <w:t>- 0,1</w:t>
            </w:r>
          </w:p>
        </w:tc>
      </w:tr>
      <w:tr w:rsidR="000D7352">
        <w:trPr>
          <w:trHeight w:val="225"/>
          <w:jc w:val="center"/>
        </w:trPr>
        <w:tc>
          <w:tcPr>
            <w:tcW w:w="725" w:type="dxa"/>
            <w:tcBorders>
              <w:top w:val="nil"/>
              <w:left w:val="single" w:sz="8" w:space="0" w:color="00000A"/>
              <w:bottom w:val="single" w:sz="4" w:space="0" w:color="00000A"/>
              <w:right w:val="single" w:sz="4" w:space="0" w:color="00000A"/>
            </w:tcBorders>
            <w:shd w:val="clear" w:color="auto" w:fill="FFFFFF"/>
            <w:tcMar>
              <w:left w:w="98" w:type="dxa"/>
            </w:tcMar>
            <w:vAlign w:val="center"/>
          </w:tcPr>
          <w:p w:rsidR="000D7352" w:rsidRPr="003B4F10" w:rsidRDefault="00740BDF">
            <w:pPr>
              <w:spacing w:after="0" w:line="100" w:lineRule="atLeast"/>
              <w:jc w:val="center"/>
              <w:rPr>
                <w:rFonts w:ascii="Times New Roman" w:eastAsia="Times New Roman" w:hAnsi="Times New Roman" w:cs="Times New Roman"/>
                <w:sz w:val="24"/>
                <w:szCs w:val="24"/>
                <w:lang w:val="ru-RU" w:eastAsia="ru-RU"/>
              </w:rPr>
            </w:pPr>
            <w:r w:rsidRPr="003B4F10">
              <w:rPr>
                <w:rFonts w:ascii="Times New Roman" w:eastAsia="Times New Roman" w:hAnsi="Times New Roman" w:cs="Times New Roman"/>
                <w:sz w:val="24"/>
                <w:szCs w:val="24"/>
                <w:lang w:val="ru-RU" w:eastAsia="ru-RU"/>
              </w:rPr>
              <w:t>10</w:t>
            </w:r>
          </w:p>
        </w:tc>
        <w:tc>
          <w:tcPr>
            <w:tcW w:w="713" w:type="dxa"/>
            <w:tcBorders>
              <w:top w:val="nil"/>
              <w:left w:val="nil"/>
              <w:bottom w:val="single" w:sz="4" w:space="0" w:color="00000A"/>
              <w:right w:val="single" w:sz="4" w:space="0" w:color="00000A"/>
            </w:tcBorders>
            <w:shd w:val="clear" w:color="auto" w:fill="FFFFFF"/>
            <w:vAlign w:val="center"/>
          </w:tcPr>
          <w:p w:rsidR="000D7352" w:rsidRPr="003B4F10" w:rsidRDefault="00740BDF">
            <w:pPr>
              <w:spacing w:after="0" w:line="100" w:lineRule="atLeast"/>
              <w:jc w:val="center"/>
              <w:rPr>
                <w:rFonts w:ascii="Times New Roman" w:eastAsia="Times New Roman" w:hAnsi="Times New Roman" w:cs="Times New Roman"/>
                <w:sz w:val="24"/>
                <w:szCs w:val="24"/>
                <w:lang w:val="ru-RU" w:eastAsia="ru-RU"/>
              </w:rPr>
            </w:pPr>
            <w:r w:rsidRPr="003B4F10">
              <w:rPr>
                <w:rFonts w:ascii="Times New Roman" w:eastAsia="Times New Roman" w:hAnsi="Times New Roman" w:cs="Times New Roman"/>
                <w:sz w:val="24"/>
                <w:szCs w:val="24"/>
                <w:lang w:val="ru-RU" w:eastAsia="ru-RU"/>
              </w:rPr>
              <w:t>11</w:t>
            </w:r>
          </w:p>
        </w:tc>
        <w:tc>
          <w:tcPr>
            <w:tcW w:w="803" w:type="dxa"/>
            <w:tcBorders>
              <w:top w:val="nil"/>
              <w:left w:val="nil"/>
              <w:bottom w:val="single" w:sz="4" w:space="0" w:color="00000A"/>
              <w:right w:val="single" w:sz="8" w:space="0" w:color="00000A"/>
            </w:tcBorders>
            <w:shd w:val="clear" w:color="auto" w:fill="FFFFFF"/>
            <w:vAlign w:val="center"/>
          </w:tcPr>
          <w:p w:rsidR="000D7352" w:rsidRPr="003B4F10" w:rsidRDefault="00740BDF">
            <w:pPr>
              <w:spacing w:after="0" w:line="100" w:lineRule="atLeast"/>
              <w:jc w:val="center"/>
              <w:rPr>
                <w:rFonts w:ascii="Times New Roman" w:eastAsia="Times New Roman" w:hAnsi="Times New Roman" w:cs="Times New Roman"/>
                <w:sz w:val="24"/>
                <w:szCs w:val="24"/>
                <w:lang w:val="ru-RU" w:eastAsia="ru-RU"/>
              </w:rPr>
            </w:pPr>
            <w:r w:rsidRPr="003B4F10">
              <w:rPr>
                <w:rFonts w:ascii="Times New Roman" w:eastAsia="Times New Roman" w:hAnsi="Times New Roman" w:cs="Times New Roman"/>
                <w:sz w:val="24"/>
                <w:szCs w:val="24"/>
                <w:lang w:val="ru-RU" w:eastAsia="ru-RU"/>
              </w:rPr>
              <w:t>3,1</w:t>
            </w:r>
          </w:p>
        </w:tc>
        <w:tc>
          <w:tcPr>
            <w:tcW w:w="1402" w:type="dxa"/>
            <w:tcBorders>
              <w:top w:val="nil"/>
              <w:left w:val="nil"/>
              <w:bottom w:val="single" w:sz="4" w:space="0" w:color="00000A"/>
              <w:right w:val="single" w:sz="4" w:space="0" w:color="00000A"/>
            </w:tcBorders>
            <w:shd w:val="clear" w:color="auto" w:fill="FFFFFF"/>
            <w:vAlign w:val="center"/>
          </w:tcPr>
          <w:p w:rsidR="000D7352" w:rsidRPr="003B4F10" w:rsidRDefault="00740BDF">
            <w:pPr>
              <w:spacing w:after="0" w:line="100" w:lineRule="atLeast"/>
              <w:jc w:val="center"/>
              <w:rPr>
                <w:rFonts w:ascii="Times New Roman" w:eastAsia="Times New Roman" w:hAnsi="Times New Roman" w:cs="Times New Roman"/>
                <w:sz w:val="24"/>
                <w:szCs w:val="24"/>
                <w:lang w:val="ru-RU" w:eastAsia="ru-RU"/>
              </w:rPr>
            </w:pPr>
            <w:r w:rsidRPr="003B4F10">
              <w:rPr>
                <w:rFonts w:ascii="Times New Roman" w:eastAsia="Times New Roman" w:hAnsi="Times New Roman" w:cs="Times New Roman"/>
                <w:sz w:val="24"/>
                <w:szCs w:val="24"/>
                <w:lang w:val="ru-RU" w:eastAsia="ru-RU"/>
              </w:rPr>
              <w:t>10Дз+Гз</w:t>
            </w:r>
          </w:p>
        </w:tc>
        <w:tc>
          <w:tcPr>
            <w:tcW w:w="1538" w:type="dxa"/>
            <w:tcBorders>
              <w:top w:val="nil"/>
              <w:left w:val="nil"/>
              <w:bottom w:val="single" w:sz="4" w:space="0" w:color="00000A"/>
              <w:right w:val="single" w:sz="4" w:space="0" w:color="00000A"/>
            </w:tcBorders>
            <w:shd w:val="clear" w:color="auto" w:fill="FFFFFF"/>
            <w:vAlign w:val="center"/>
          </w:tcPr>
          <w:p w:rsidR="000D7352" w:rsidRPr="003B4F10" w:rsidRDefault="00740BDF">
            <w:pPr>
              <w:spacing w:after="0" w:line="100" w:lineRule="atLeast"/>
              <w:jc w:val="center"/>
              <w:rPr>
                <w:rFonts w:ascii="Times New Roman" w:eastAsia="Times New Roman" w:hAnsi="Times New Roman" w:cs="Times New Roman"/>
                <w:sz w:val="24"/>
                <w:szCs w:val="24"/>
                <w:lang w:val="ru-RU" w:eastAsia="ru-RU"/>
              </w:rPr>
            </w:pPr>
            <w:r w:rsidRPr="003B4F10">
              <w:rPr>
                <w:rFonts w:ascii="Times New Roman" w:eastAsia="Times New Roman" w:hAnsi="Times New Roman" w:cs="Times New Roman"/>
                <w:sz w:val="24"/>
                <w:szCs w:val="24"/>
                <w:lang w:val="ru-RU" w:eastAsia="ru-RU"/>
              </w:rPr>
              <w:t>7Дз2Гз1Лпд</w:t>
            </w:r>
          </w:p>
        </w:tc>
        <w:tc>
          <w:tcPr>
            <w:tcW w:w="1136" w:type="dxa"/>
            <w:tcBorders>
              <w:top w:val="nil"/>
              <w:left w:val="nil"/>
              <w:bottom w:val="single" w:sz="4" w:space="0" w:color="00000A"/>
              <w:right w:val="single" w:sz="8" w:space="0" w:color="00000A"/>
            </w:tcBorders>
            <w:shd w:val="clear" w:color="auto" w:fill="FFFFFF"/>
            <w:vAlign w:val="center"/>
          </w:tcPr>
          <w:p w:rsidR="000D7352" w:rsidRPr="003B4F10" w:rsidRDefault="00740BDF">
            <w:pPr>
              <w:spacing w:after="0" w:line="100" w:lineRule="atLeast"/>
              <w:jc w:val="center"/>
              <w:rPr>
                <w:rFonts w:ascii="Times New Roman" w:eastAsia="Times New Roman" w:hAnsi="Times New Roman" w:cs="Times New Roman"/>
                <w:sz w:val="24"/>
                <w:szCs w:val="24"/>
                <w:lang w:val="ru-RU" w:eastAsia="ru-RU"/>
              </w:rPr>
            </w:pPr>
            <w:r w:rsidRPr="003B4F10">
              <w:rPr>
                <w:rFonts w:ascii="Times New Roman" w:eastAsia="Times New Roman" w:hAnsi="Times New Roman" w:cs="Times New Roman"/>
                <w:sz w:val="24"/>
                <w:szCs w:val="24"/>
                <w:lang w:val="ru-RU" w:eastAsia="ru-RU"/>
              </w:rPr>
              <w:t>- 3Дз</w:t>
            </w:r>
          </w:p>
        </w:tc>
        <w:tc>
          <w:tcPr>
            <w:tcW w:w="1000" w:type="dxa"/>
            <w:tcBorders>
              <w:top w:val="nil"/>
              <w:left w:val="nil"/>
              <w:bottom w:val="single" w:sz="4" w:space="0" w:color="00000A"/>
              <w:right w:val="single" w:sz="4" w:space="0" w:color="00000A"/>
            </w:tcBorders>
            <w:shd w:val="clear" w:color="auto" w:fill="FFFFFF"/>
            <w:vAlign w:val="center"/>
          </w:tcPr>
          <w:p w:rsidR="000D7352" w:rsidRPr="003B4F10" w:rsidRDefault="00740BDF">
            <w:pPr>
              <w:spacing w:after="0" w:line="100" w:lineRule="atLeast"/>
              <w:jc w:val="center"/>
              <w:rPr>
                <w:rFonts w:ascii="Times New Roman" w:eastAsia="Times New Roman" w:hAnsi="Times New Roman" w:cs="Times New Roman"/>
                <w:sz w:val="24"/>
                <w:szCs w:val="24"/>
                <w:lang w:val="ru-RU" w:eastAsia="ru-RU"/>
              </w:rPr>
            </w:pPr>
            <w:r w:rsidRPr="003B4F10">
              <w:rPr>
                <w:rFonts w:ascii="Times New Roman" w:eastAsia="Times New Roman" w:hAnsi="Times New Roman" w:cs="Times New Roman"/>
                <w:sz w:val="24"/>
                <w:szCs w:val="24"/>
                <w:lang w:val="ru-RU" w:eastAsia="ru-RU"/>
              </w:rPr>
              <w:t>0,7</w:t>
            </w:r>
          </w:p>
        </w:tc>
        <w:tc>
          <w:tcPr>
            <w:tcW w:w="1018" w:type="dxa"/>
            <w:tcBorders>
              <w:top w:val="nil"/>
              <w:left w:val="nil"/>
              <w:bottom w:val="single" w:sz="4" w:space="0" w:color="00000A"/>
              <w:right w:val="single" w:sz="4" w:space="0" w:color="00000A"/>
            </w:tcBorders>
            <w:shd w:val="clear" w:color="auto" w:fill="FFFFFF"/>
            <w:vAlign w:val="center"/>
          </w:tcPr>
          <w:p w:rsidR="000D7352" w:rsidRPr="003B4F10" w:rsidRDefault="00740BDF">
            <w:pPr>
              <w:spacing w:after="0" w:line="100" w:lineRule="atLeast"/>
              <w:jc w:val="center"/>
              <w:rPr>
                <w:rFonts w:ascii="Times New Roman" w:eastAsia="Times New Roman" w:hAnsi="Times New Roman" w:cs="Times New Roman"/>
                <w:sz w:val="24"/>
                <w:szCs w:val="24"/>
                <w:lang w:val="ru-RU" w:eastAsia="ru-RU"/>
              </w:rPr>
            </w:pPr>
            <w:r w:rsidRPr="003B4F10">
              <w:rPr>
                <w:rFonts w:ascii="Times New Roman" w:eastAsia="Times New Roman" w:hAnsi="Times New Roman" w:cs="Times New Roman"/>
                <w:sz w:val="24"/>
                <w:szCs w:val="24"/>
                <w:lang w:val="ru-RU" w:eastAsia="ru-RU"/>
              </w:rPr>
              <w:t>0,6</w:t>
            </w:r>
          </w:p>
        </w:tc>
        <w:tc>
          <w:tcPr>
            <w:tcW w:w="1068" w:type="dxa"/>
            <w:tcBorders>
              <w:top w:val="nil"/>
              <w:left w:val="nil"/>
              <w:bottom w:val="single" w:sz="4" w:space="0" w:color="00000A"/>
              <w:right w:val="single" w:sz="8" w:space="0" w:color="00000A"/>
            </w:tcBorders>
            <w:shd w:val="clear" w:color="auto" w:fill="FFFFFF"/>
            <w:vAlign w:val="center"/>
          </w:tcPr>
          <w:p w:rsidR="000D7352" w:rsidRPr="003B4F10" w:rsidRDefault="00740BDF">
            <w:pPr>
              <w:spacing w:after="0" w:line="100" w:lineRule="atLeast"/>
              <w:jc w:val="center"/>
              <w:rPr>
                <w:rFonts w:ascii="Times New Roman" w:eastAsia="Times New Roman" w:hAnsi="Times New Roman" w:cs="Times New Roman"/>
                <w:sz w:val="24"/>
                <w:szCs w:val="24"/>
                <w:lang w:val="ru-RU" w:eastAsia="ru-RU"/>
              </w:rPr>
            </w:pPr>
            <w:r w:rsidRPr="003B4F10">
              <w:rPr>
                <w:rFonts w:ascii="Times New Roman" w:eastAsia="Times New Roman" w:hAnsi="Times New Roman" w:cs="Times New Roman"/>
                <w:sz w:val="24"/>
                <w:szCs w:val="24"/>
                <w:lang w:val="ru-RU" w:eastAsia="ru-RU"/>
              </w:rPr>
              <w:t>- 0,1</w:t>
            </w:r>
          </w:p>
        </w:tc>
      </w:tr>
      <w:tr w:rsidR="000D7352">
        <w:trPr>
          <w:trHeight w:val="225"/>
          <w:jc w:val="center"/>
        </w:trPr>
        <w:tc>
          <w:tcPr>
            <w:tcW w:w="725" w:type="dxa"/>
            <w:tcBorders>
              <w:top w:val="nil"/>
              <w:left w:val="single" w:sz="8" w:space="0" w:color="00000A"/>
              <w:bottom w:val="single" w:sz="4" w:space="0" w:color="00000A"/>
              <w:right w:val="single" w:sz="4" w:space="0" w:color="00000A"/>
            </w:tcBorders>
            <w:shd w:val="clear" w:color="auto" w:fill="FFFFFF"/>
            <w:tcMar>
              <w:left w:w="98" w:type="dxa"/>
            </w:tcMar>
            <w:vAlign w:val="center"/>
          </w:tcPr>
          <w:p w:rsidR="000D7352" w:rsidRPr="003B4F10" w:rsidRDefault="00740BDF">
            <w:pPr>
              <w:spacing w:after="0" w:line="100" w:lineRule="atLeast"/>
              <w:jc w:val="center"/>
              <w:rPr>
                <w:rFonts w:ascii="Times New Roman" w:eastAsia="Times New Roman" w:hAnsi="Times New Roman" w:cs="Times New Roman"/>
                <w:sz w:val="24"/>
                <w:szCs w:val="24"/>
                <w:lang w:val="ru-RU" w:eastAsia="ru-RU"/>
              </w:rPr>
            </w:pPr>
            <w:r w:rsidRPr="003B4F10">
              <w:rPr>
                <w:rFonts w:ascii="Times New Roman" w:eastAsia="Times New Roman" w:hAnsi="Times New Roman" w:cs="Times New Roman"/>
                <w:sz w:val="24"/>
                <w:szCs w:val="24"/>
                <w:lang w:val="ru-RU" w:eastAsia="ru-RU"/>
              </w:rPr>
              <w:t>11</w:t>
            </w:r>
          </w:p>
        </w:tc>
        <w:tc>
          <w:tcPr>
            <w:tcW w:w="713" w:type="dxa"/>
            <w:tcBorders>
              <w:top w:val="nil"/>
              <w:left w:val="nil"/>
              <w:bottom w:val="single" w:sz="4" w:space="0" w:color="00000A"/>
              <w:right w:val="single" w:sz="4" w:space="0" w:color="00000A"/>
            </w:tcBorders>
            <w:shd w:val="clear" w:color="auto" w:fill="FFFFFF"/>
            <w:vAlign w:val="center"/>
          </w:tcPr>
          <w:p w:rsidR="000D7352" w:rsidRPr="003B4F10" w:rsidRDefault="00740BDF">
            <w:pPr>
              <w:spacing w:after="0" w:line="100" w:lineRule="atLeast"/>
              <w:jc w:val="center"/>
              <w:rPr>
                <w:rFonts w:ascii="Times New Roman" w:eastAsia="Times New Roman" w:hAnsi="Times New Roman" w:cs="Times New Roman"/>
                <w:sz w:val="24"/>
                <w:szCs w:val="24"/>
                <w:lang w:val="ru-RU" w:eastAsia="ru-RU"/>
              </w:rPr>
            </w:pPr>
            <w:r w:rsidRPr="003B4F10">
              <w:rPr>
                <w:rFonts w:ascii="Times New Roman" w:eastAsia="Times New Roman" w:hAnsi="Times New Roman" w:cs="Times New Roman"/>
                <w:sz w:val="24"/>
                <w:szCs w:val="24"/>
                <w:lang w:val="ru-RU" w:eastAsia="ru-RU"/>
              </w:rPr>
              <w:t>10</w:t>
            </w:r>
          </w:p>
        </w:tc>
        <w:tc>
          <w:tcPr>
            <w:tcW w:w="803" w:type="dxa"/>
            <w:tcBorders>
              <w:top w:val="nil"/>
              <w:left w:val="nil"/>
              <w:bottom w:val="single" w:sz="4" w:space="0" w:color="00000A"/>
              <w:right w:val="single" w:sz="8" w:space="0" w:color="00000A"/>
            </w:tcBorders>
            <w:shd w:val="clear" w:color="auto" w:fill="FFFFFF"/>
            <w:vAlign w:val="center"/>
          </w:tcPr>
          <w:p w:rsidR="000D7352" w:rsidRPr="003B4F10" w:rsidRDefault="00740BDF">
            <w:pPr>
              <w:spacing w:after="0" w:line="100" w:lineRule="atLeast"/>
              <w:jc w:val="center"/>
              <w:rPr>
                <w:rFonts w:ascii="Times New Roman" w:eastAsia="Times New Roman" w:hAnsi="Times New Roman" w:cs="Times New Roman"/>
                <w:sz w:val="24"/>
                <w:szCs w:val="24"/>
                <w:lang w:val="ru-RU" w:eastAsia="ru-RU"/>
              </w:rPr>
            </w:pPr>
            <w:r w:rsidRPr="003B4F10">
              <w:rPr>
                <w:rFonts w:ascii="Times New Roman" w:eastAsia="Times New Roman" w:hAnsi="Times New Roman" w:cs="Times New Roman"/>
                <w:sz w:val="24"/>
                <w:szCs w:val="24"/>
                <w:lang w:val="ru-RU" w:eastAsia="ru-RU"/>
              </w:rPr>
              <w:t>11</w:t>
            </w:r>
          </w:p>
        </w:tc>
        <w:tc>
          <w:tcPr>
            <w:tcW w:w="1402" w:type="dxa"/>
            <w:tcBorders>
              <w:top w:val="nil"/>
              <w:left w:val="nil"/>
              <w:bottom w:val="single" w:sz="4" w:space="0" w:color="00000A"/>
              <w:right w:val="single" w:sz="4" w:space="0" w:color="00000A"/>
            </w:tcBorders>
            <w:shd w:val="clear" w:color="auto" w:fill="FFFFFF"/>
            <w:vAlign w:val="center"/>
          </w:tcPr>
          <w:p w:rsidR="000D7352" w:rsidRPr="003B4F10" w:rsidRDefault="00740BDF">
            <w:pPr>
              <w:spacing w:after="0" w:line="100" w:lineRule="atLeast"/>
              <w:jc w:val="center"/>
              <w:rPr>
                <w:rFonts w:ascii="Times New Roman" w:eastAsia="Times New Roman" w:hAnsi="Times New Roman" w:cs="Times New Roman"/>
                <w:sz w:val="24"/>
                <w:szCs w:val="24"/>
                <w:lang w:val="ru-RU" w:eastAsia="ru-RU"/>
              </w:rPr>
            </w:pPr>
            <w:r w:rsidRPr="003B4F10">
              <w:rPr>
                <w:rFonts w:ascii="Times New Roman" w:eastAsia="Times New Roman" w:hAnsi="Times New Roman" w:cs="Times New Roman"/>
                <w:sz w:val="24"/>
                <w:szCs w:val="24"/>
                <w:lang w:val="ru-RU" w:eastAsia="ru-RU"/>
              </w:rPr>
              <w:t>10Дз</w:t>
            </w:r>
          </w:p>
        </w:tc>
        <w:tc>
          <w:tcPr>
            <w:tcW w:w="1538" w:type="dxa"/>
            <w:tcBorders>
              <w:top w:val="nil"/>
              <w:left w:val="nil"/>
              <w:bottom w:val="single" w:sz="4" w:space="0" w:color="00000A"/>
              <w:right w:val="single" w:sz="4" w:space="0" w:color="00000A"/>
            </w:tcBorders>
            <w:shd w:val="clear" w:color="auto" w:fill="FFFFFF"/>
            <w:vAlign w:val="center"/>
          </w:tcPr>
          <w:p w:rsidR="000D7352" w:rsidRPr="003B4F10" w:rsidRDefault="00740BDF">
            <w:pPr>
              <w:spacing w:after="0" w:line="100" w:lineRule="atLeast"/>
              <w:jc w:val="center"/>
              <w:rPr>
                <w:rFonts w:ascii="Times New Roman" w:eastAsia="Times New Roman" w:hAnsi="Times New Roman" w:cs="Times New Roman"/>
                <w:sz w:val="24"/>
                <w:szCs w:val="24"/>
                <w:lang w:val="ru-RU" w:eastAsia="ru-RU"/>
              </w:rPr>
            </w:pPr>
            <w:r w:rsidRPr="003B4F10">
              <w:rPr>
                <w:rFonts w:ascii="Times New Roman" w:eastAsia="Times New Roman" w:hAnsi="Times New Roman" w:cs="Times New Roman"/>
                <w:sz w:val="24"/>
                <w:szCs w:val="24"/>
                <w:lang w:val="ru-RU" w:eastAsia="ru-RU"/>
              </w:rPr>
              <w:t>8Дз1Лпд1Гз</w:t>
            </w:r>
          </w:p>
        </w:tc>
        <w:tc>
          <w:tcPr>
            <w:tcW w:w="1136" w:type="dxa"/>
            <w:tcBorders>
              <w:top w:val="nil"/>
              <w:left w:val="nil"/>
              <w:bottom w:val="single" w:sz="4" w:space="0" w:color="00000A"/>
              <w:right w:val="single" w:sz="8" w:space="0" w:color="00000A"/>
            </w:tcBorders>
            <w:shd w:val="clear" w:color="auto" w:fill="FFFFFF"/>
            <w:vAlign w:val="center"/>
          </w:tcPr>
          <w:p w:rsidR="000D7352" w:rsidRPr="003B4F10" w:rsidRDefault="00740BDF">
            <w:pPr>
              <w:spacing w:after="0" w:line="100" w:lineRule="atLeast"/>
              <w:jc w:val="center"/>
              <w:rPr>
                <w:rFonts w:ascii="Times New Roman" w:eastAsia="Times New Roman" w:hAnsi="Times New Roman" w:cs="Times New Roman"/>
                <w:sz w:val="24"/>
                <w:szCs w:val="24"/>
                <w:lang w:val="ru-RU" w:eastAsia="ru-RU"/>
              </w:rPr>
            </w:pPr>
            <w:r w:rsidRPr="003B4F10">
              <w:rPr>
                <w:rFonts w:ascii="Times New Roman" w:eastAsia="Times New Roman" w:hAnsi="Times New Roman" w:cs="Times New Roman"/>
                <w:sz w:val="24"/>
                <w:szCs w:val="24"/>
                <w:lang w:val="ru-RU" w:eastAsia="ru-RU"/>
              </w:rPr>
              <w:t>- 2Дз</w:t>
            </w:r>
          </w:p>
        </w:tc>
        <w:tc>
          <w:tcPr>
            <w:tcW w:w="1000" w:type="dxa"/>
            <w:tcBorders>
              <w:top w:val="nil"/>
              <w:left w:val="nil"/>
              <w:bottom w:val="single" w:sz="4" w:space="0" w:color="00000A"/>
              <w:right w:val="single" w:sz="4" w:space="0" w:color="00000A"/>
            </w:tcBorders>
            <w:shd w:val="clear" w:color="auto" w:fill="FFFFFF"/>
            <w:vAlign w:val="center"/>
          </w:tcPr>
          <w:p w:rsidR="000D7352" w:rsidRPr="003B4F10" w:rsidRDefault="00740BDF">
            <w:pPr>
              <w:spacing w:after="0" w:line="100" w:lineRule="atLeast"/>
              <w:jc w:val="center"/>
              <w:rPr>
                <w:rFonts w:ascii="Times New Roman" w:eastAsia="Times New Roman" w:hAnsi="Times New Roman" w:cs="Times New Roman"/>
                <w:sz w:val="24"/>
                <w:szCs w:val="24"/>
                <w:lang w:val="ru-RU" w:eastAsia="ru-RU"/>
              </w:rPr>
            </w:pPr>
            <w:r w:rsidRPr="003B4F10">
              <w:rPr>
                <w:rFonts w:ascii="Times New Roman" w:eastAsia="Times New Roman" w:hAnsi="Times New Roman" w:cs="Times New Roman"/>
                <w:sz w:val="24"/>
                <w:szCs w:val="24"/>
                <w:lang w:val="ru-RU" w:eastAsia="ru-RU"/>
              </w:rPr>
              <w:t>0,8</w:t>
            </w:r>
          </w:p>
        </w:tc>
        <w:tc>
          <w:tcPr>
            <w:tcW w:w="1018" w:type="dxa"/>
            <w:tcBorders>
              <w:top w:val="nil"/>
              <w:left w:val="nil"/>
              <w:bottom w:val="single" w:sz="4" w:space="0" w:color="00000A"/>
              <w:right w:val="single" w:sz="4" w:space="0" w:color="00000A"/>
            </w:tcBorders>
            <w:shd w:val="clear" w:color="auto" w:fill="FFFFFF"/>
            <w:vAlign w:val="center"/>
          </w:tcPr>
          <w:p w:rsidR="000D7352" w:rsidRPr="003B4F10" w:rsidRDefault="00740BDF">
            <w:pPr>
              <w:spacing w:after="0" w:line="100" w:lineRule="atLeast"/>
              <w:jc w:val="center"/>
              <w:rPr>
                <w:rFonts w:ascii="Times New Roman" w:eastAsia="Times New Roman" w:hAnsi="Times New Roman" w:cs="Times New Roman"/>
                <w:sz w:val="24"/>
                <w:szCs w:val="24"/>
                <w:lang w:val="ru-RU" w:eastAsia="ru-RU"/>
              </w:rPr>
            </w:pPr>
            <w:r w:rsidRPr="003B4F10">
              <w:rPr>
                <w:rFonts w:ascii="Times New Roman" w:eastAsia="Times New Roman" w:hAnsi="Times New Roman" w:cs="Times New Roman"/>
                <w:sz w:val="24"/>
                <w:szCs w:val="24"/>
                <w:lang w:val="ru-RU" w:eastAsia="ru-RU"/>
              </w:rPr>
              <w:t>0,5</w:t>
            </w:r>
          </w:p>
        </w:tc>
        <w:tc>
          <w:tcPr>
            <w:tcW w:w="1068" w:type="dxa"/>
            <w:tcBorders>
              <w:top w:val="nil"/>
              <w:left w:val="nil"/>
              <w:bottom w:val="single" w:sz="4" w:space="0" w:color="00000A"/>
              <w:right w:val="single" w:sz="8" w:space="0" w:color="00000A"/>
            </w:tcBorders>
            <w:shd w:val="clear" w:color="auto" w:fill="FFFFFF"/>
            <w:vAlign w:val="center"/>
          </w:tcPr>
          <w:p w:rsidR="000D7352" w:rsidRPr="003B4F10" w:rsidRDefault="00740BDF">
            <w:pPr>
              <w:spacing w:after="0" w:line="100" w:lineRule="atLeast"/>
              <w:jc w:val="center"/>
              <w:rPr>
                <w:rFonts w:ascii="Times New Roman" w:eastAsia="Times New Roman" w:hAnsi="Times New Roman" w:cs="Times New Roman"/>
                <w:sz w:val="24"/>
                <w:szCs w:val="24"/>
                <w:lang w:val="ru-RU" w:eastAsia="ru-RU"/>
              </w:rPr>
            </w:pPr>
            <w:r w:rsidRPr="003B4F10">
              <w:rPr>
                <w:rFonts w:ascii="Times New Roman" w:eastAsia="Times New Roman" w:hAnsi="Times New Roman" w:cs="Times New Roman"/>
                <w:sz w:val="24"/>
                <w:szCs w:val="24"/>
                <w:lang w:val="ru-RU" w:eastAsia="ru-RU"/>
              </w:rPr>
              <w:t>- 0,3</w:t>
            </w:r>
          </w:p>
        </w:tc>
      </w:tr>
      <w:tr w:rsidR="000D7352">
        <w:trPr>
          <w:trHeight w:val="230"/>
          <w:jc w:val="center"/>
        </w:trPr>
        <w:tc>
          <w:tcPr>
            <w:tcW w:w="1439" w:type="dxa"/>
            <w:gridSpan w:val="2"/>
            <w:tcBorders>
              <w:top w:val="single" w:sz="4" w:space="0" w:color="00000A"/>
              <w:left w:val="single" w:sz="8" w:space="0" w:color="00000A"/>
              <w:bottom w:val="single" w:sz="4" w:space="0" w:color="00000A"/>
              <w:right w:val="single" w:sz="4" w:space="0" w:color="00000A"/>
            </w:tcBorders>
            <w:shd w:val="clear" w:color="auto" w:fill="auto"/>
            <w:tcMar>
              <w:left w:w="98" w:type="dxa"/>
            </w:tcMar>
            <w:vAlign w:val="center"/>
          </w:tcPr>
          <w:p w:rsidR="000D7352" w:rsidRPr="003B4F10" w:rsidRDefault="00740BDF">
            <w:pPr>
              <w:spacing w:after="0" w:line="100" w:lineRule="atLeast"/>
              <w:rPr>
                <w:rFonts w:ascii="Times New Roman" w:eastAsia="Times New Roman" w:hAnsi="Times New Roman" w:cs="Times New Roman"/>
                <w:b/>
                <w:bCs/>
                <w:sz w:val="24"/>
                <w:szCs w:val="24"/>
                <w:lang w:val="ru-RU" w:eastAsia="ru-RU"/>
              </w:rPr>
            </w:pPr>
            <w:r w:rsidRPr="003B4F10">
              <w:rPr>
                <w:rFonts w:ascii="Times New Roman" w:eastAsia="Times New Roman" w:hAnsi="Times New Roman" w:cs="Times New Roman"/>
                <w:b/>
                <w:bCs/>
                <w:sz w:val="24"/>
                <w:szCs w:val="24"/>
                <w:lang w:val="ru-RU" w:eastAsia="ru-RU"/>
              </w:rPr>
              <w:t>Разом</w:t>
            </w:r>
          </w:p>
        </w:tc>
        <w:tc>
          <w:tcPr>
            <w:tcW w:w="8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D7352" w:rsidRPr="003B4F10" w:rsidRDefault="00740BDF">
            <w:pPr>
              <w:spacing w:after="0" w:line="100" w:lineRule="atLeast"/>
              <w:jc w:val="center"/>
              <w:rPr>
                <w:rFonts w:ascii="Times New Roman" w:eastAsia="Times New Roman" w:hAnsi="Times New Roman" w:cs="Times New Roman"/>
                <w:b/>
                <w:bCs/>
                <w:sz w:val="24"/>
                <w:szCs w:val="24"/>
                <w:lang w:val="ru-RU" w:eastAsia="ru-RU"/>
              </w:rPr>
            </w:pPr>
            <w:r w:rsidRPr="003B4F10">
              <w:rPr>
                <w:rFonts w:ascii="Times New Roman" w:eastAsia="Times New Roman" w:hAnsi="Times New Roman" w:cs="Times New Roman"/>
                <w:b/>
                <w:bCs/>
                <w:sz w:val="24"/>
                <w:szCs w:val="24"/>
                <w:lang w:val="ru-RU" w:eastAsia="ru-RU"/>
              </w:rPr>
              <w:t>53,8</w:t>
            </w:r>
          </w:p>
        </w:tc>
        <w:tc>
          <w:tcPr>
            <w:tcW w:w="14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D7352" w:rsidRPr="003B4F10" w:rsidRDefault="00740BDF">
            <w:pPr>
              <w:spacing w:after="0" w:line="100" w:lineRule="atLeast"/>
              <w:jc w:val="center"/>
              <w:rPr>
                <w:rFonts w:ascii="Times New Roman" w:eastAsia="Times New Roman" w:hAnsi="Times New Roman" w:cs="Times New Roman"/>
                <w:b/>
                <w:sz w:val="24"/>
                <w:szCs w:val="24"/>
                <w:lang w:val="ru-RU" w:eastAsia="ru-RU"/>
              </w:rPr>
            </w:pPr>
            <w:r w:rsidRPr="003B4F10">
              <w:rPr>
                <w:rFonts w:ascii="Times New Roman" w:eastAsia="Times New Roman" w:hAnsi="Times New Roman" w:cs="Times New Roman"/>
                <w:b/>
                <w:sz w:val="24"/>
                <w:szCs w:val="24"/>
                <w:lang w:val="ru-RU" w:eastAsia="ru-RU"/>
              </w:rPr>
              <w:t>х</w:t>
            </w:r>
          </w:p>
        </w:tc>
        <w:tc>
          <w:tcPr>
            <w:tcW w:w="15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D7352" w:rsidRPr="003B4F10" w:rsidRDefault="00740BDF">
            <w:pPr>
              <w:spacing w:after="0" w:line="100" w:lineRule="atLeast"/>
              <w:jc w:val="center"/>
              <w:rPr>
                <w:rFonts w:ascii="Times New Roman" w:eastAsia="Times New Roman" w:hAnsi="Times New Roman" w:cs="Times New Roman"/>
                <w:b/>
                <w:sz w:val="24"/>
                <w:szCs w:val="24"/>
                <w:lang w:val="ru-RU" w:eastAsia="ru-RU"/>
              </w:rPr>
            </w:pPr>
            <w:r w:rsidRPr="003B4F10">
              <w:rPr>
                <w:rFonts w:ascii="Times New Roman" w:eastAsia="Times New Roman" w:hAnsi="Times New Roman" w:cs="Times New Roman"/>
                <w:b/>
                <w:sz w:val="24"/>
                <w:szCs w:val="24"/>
                <w:lang w:val="ru-RU" w:eastAsia="ru-RU"/>
              </w:rPr>
              <w:t>х</w:t>
            </w:r>
          </w:p>
        </w:tc>
        <w:tc>
          <w:tcPr>
            <w:tcW w:w="11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0D7352" w:rsidRPr="003B4F10" w:rsidRDefault="00740BDF">
            <w:pPr>
              <w:spacing w:after="0" w:line="100" w:lineRule="atLeast"/>
              <w:jc w:val="center"/>
              <w:rPr>
                <w:rFonts w:ascii="Times New Roman" w:eastAsia="Times New Roman" w:hAnsi="Times New Roman" w:cs="Times New Roman"/>
                <w:b/>
                <w:sz w:val="24"/>
                <w:szCs w:val="24"/>
                <w:lang w:val="ru-RU" w:eastAsia="ru-RU"/>
              </w:rPr>
            </w:pPr>
            <w:r w:rsidRPr="003B4F10">
              <w:rPr>
                <w:rFonts w:ascii="Times New Roman" w:eastAsia="Times New Roman" w:hAnsi="Times New Roman" w:cs="Times New Roman"/>
                <w:b/>
                <w:sz w:val="24"/>
                <w:szCs w:val="24"/>
                <w:lang w:val="ru-RU" w:eastAsia="ru-RU"/>
              </w:rPr>
              <w:t>х</w:t>
            </w:r>
          </w:p>
        </w:tc>
        <w:tc>
          <w:tcPr>
            <w:tcW w:w="10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D7352" w:rsidRPr="003B4F10" w:rsidRDefault="00740BDF">
            <w:pPr>
              <w:spacing w:after="0" w:line="100" w:lineRule="atLeast"/>
              <w:jc w:val="center"/>
              <w:rPr>
                <w:rFonts w:ascii="Times New Roman" w:eastAsia="Times New Roman" w:hAnsi="Times New Roman" w:cs="Times New Roman"/>
                <w:b/>
                <w:bCs/>
                <w:sz w:val="24"/>
                <w:szCs w:val="24"/>
                <w:lang w:val="ru-RU" w:eastAsia="ru-RU"/>
              </w:rPr>
            </w:pPr>
            <w:r w:rsidRPr="003B4F10">
              <w:rPr>
                <w:rFonts w:ascii="Times New Roman" w:eastAsia="Times New Roman" w:hAnsi="Times New Roman" w:cs="Times New Roman"/>
                <w:b/>
                <w:bCs/>
                <w:sz w:val="24"/>
                <w:szCs w:val="24"/>
                <w:lang w:val="ru-RU" w:eastAsia="ru-RU"/>
              </w:rPr>
              <w:t>х</w:t>
            </w: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D7352" w:rsidRPr="003B4F10" w:rsidRDefault="00740BDF">
            <w:pPr>
              <w:spacing w:after="0" w:line="100" w:lineRule="atLeast"/>
              <w:jc w:val="center"/>
              <w:rPr>
                <w:rFonts w:ascii="Times New Roman" w:eastAsia="Times New Roman" w:hAnsi="Times New Roman" w:cs="Times New Roman"/>
                <w:b/>
                <w:bCs/>
                <w:sz w:val="24"/>
                <w:szCs w:val="24"/>
                <w:lang w:val="ru-RU" w:eastAsia="ru-RU"/>
              </w:rPr>
            </w:pPr>
            <w:r w:rsidRPr="003B4F10">
              <w:rPr>
                <w:rFonts w:ascii="Times New Roman" w:eastAsia="Times New Roman" w:hAnsi="Times New Roman" w:cs="Times New Roman"/>
                <w:b/>
                <w:bCs/>
                <w:sz w:val="24"/>
                <w:szCs w:val="24"/>
                <w:lang w:val="ru-RU" w:eastAsia="ru-RU"/>
              </w:rPr>
              <w:t>х</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D7352" w:rsidRPr="003B4F10" w:rsidRDefault="00740BDF">
            <w:pPr>
              <w:spacing w:after="0" w:line="100" w:lineRule="atLeast"/>
              <w:jc w:val="center"/>
              <w:rPr>
                <w:rFonts w:ascii="Times New Roman" w:eastAsia="Times New Roman" w:hAnsi="Times New Roman" w:cs="Times New Roman"/>
                <w:b/>
                <w:sz w:val="24"/>
                <w:szCs w:val="24"/>
                <w:lang w:val="ru-RU" w:eastAsia="ru-RU"/>
              </w:rPr>
            </w:pPr>
            <w:r w:rsidRPr="003B4F10">
              <w:rPr>
                <w:rFonts w:ascii="Times New Roman" w:eastAsia="Times New Roman" w:hAnsi="Times New Roman" w:cs="Times New Roman"/>
                <w:b/>
                <w:sz w:val="24"/>
                <w:szCs w:val="24"/>
                <w:lang w:val="ru-RU" w:eastAsia="ru-RU"/>
              </w:rPr>
              <w:t>х</w:t>
            </w:r>
          </w:p>
        </w:tc>
      </w:tr>
      <w:tr w:rsidR="000D7352">
        <w:trPr>
          <w:trHeight w:val="230"/>
          <w:jc w:val="center"/>
        </w:trPr>
        <w:tc>
          <w:tcPr>
            <w:tcW w:w="1439" w:type="dxa"/>
            <w:gridSpan w:val="2"/>
            <w:tcBorders>
              <w:top w:val="single" w:sz="4" w:space="0" w:color="00000A"/>
              <w:left w:val="single" w:sz="8" w:space="0" w:color="00000A"/>
              <w:bottom w:val="single" w:sz="8" w:space="0" w:color="000001"/>
              <w:right w:val="single" w:sz="4" w:space="0" w:color="00000A"/>
            </w:tcBorders>
            <w:shd w:val="clear" w:color="auto" w:fill="auto"/>
            <w:tcMar>
              <w:left w:w="98" w:type="dxa"/>
            </w:tcMar>
            <w:vAlign w:val="center"/>
          </w:tcPr>
          <w:p w:rsidR="000D7352" w:rsidRPr="003B4F10" w:rsidRDefault="00740BDF">
            <w:pPr>
              <w:spacing w:after="0" w:line="100" w:lineRule="atLeast"/>
              <w:rPr>
                <w:rFonts w:ascii="Times New Roman" w:eastAsia="Times New Roman" w:hAnsi="Times New Roman" w:cs="Times New Roman"/>
                <w:b/>
                <w:bCs/>
                <w:sz w:val="24"/>
                <w:szCs w:val="24"/>
                <w:lang w:eastAsia="ru-RU"/>
              </w:rPr>
            </w:pPr>
            <w:proofErr w:type="spellStart"/>
            <w:r w:rsidRPr="003B4F10">
              <w:rPr>
                <w:rFonts w:ascii="Times New Roman" w:eastAsia="Times New Roman" w:hAnsi="Times New Roman" w:cs="Times New Roman"/>
                <w:b/>
                <w:bCs/>
                <w:sz w:val="24"/>
                <w:szCs w:val="24"/>
                <w:lang w:val="ru-RU" w:eastAsia="ru-RU"/>
              </w:rPr>
              <w:t>Середн</w:t>
            </w:r>
            <w:proofErr w:type="spellEnd"/>
            <w:r w:rsidRPr="003B4F10">
              <w:rPr>
                <w:rFonts w:ascii="Times New Roman" w:eastAsia="Times New Roman" w:hAnsi="Times New Roman" w:cs="Times New Roman"/>
                <w:b/>
                <w:bCs/>
                <w:sz w:val="24"/>
                <w:szCs w:val="24"/>
                <w:lang w:eastAsia="ru-RU"/>
              </w:rPr>
              <w:t>є</w:t>
            </w:r>
          </w:p>
        </w:tc>
        <w:tc>
          <w:tcPr>
            <w:tcW w:w="8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D7352" w:rsidRPr="003B4F10" w:rsidRDefault="00740BDF">
            <w:pPr>
              <w:spacing w:after="0" w:line="100" w:lineRule="atLeast"/>
              <w:jc w:val="center"/>
              <w:rPr>
                <w:rFonts w:ascii="Times New Roman" w:eastAsia="Times New Roman" w:hAnsi="Times New Roman" w:cs="Times New Roman"/>
                <w:b/>
                <w:bCs/>
                <w:sz w:val="24"/>
                <w:szCs w:val="24"/>
                <w:lang w:val="ru-RU" w:eastAsia="ru-RU"/>
              </w:rPr>
            </w:pPr>
            <w:r w:rsidRPr="003B4F10">
              <w:rPr>
                <w:rFonts w:ascii="Times New Roman" w:eastAsia="Times New Roman" w:hAnsi="Times New Roman" w:cs="Times New Roman"/>
                <w:b/>
                <w:bCs/>
                <w:sz w:val="24"/>
                <w:szCs w:val="24"/>
                <w:lang w:val="ru-RU" w:eastAsia="ru-RU"/>
              </w:rPr>
              <w:t>х</w:t>
            </w:r>
          </w:p>
        </w:tc>
        <w:tc>
          <w:tcPr>
            <w:tcW w:w="14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D7352" w:rsidRPr="003B4F10" w:rsidRDefault="00740BDF">
            <w:pPr>
              <w:spacing w:after="0" w:line="100" w:lineRule="atLeast"/>
              <w:jc w:val="center"/>
              <w:rPr>
                <w:rFonts w:ascii="Times New Roman" w:eastAsia="Times New Roman" w:hAnsi="Times New Roman" w:cs="Times New Roman"/>
                <w:b/>
                <w:sz w:val="24"/>
                <w:szCs w:val="24"/>
                <w:lang w:val="ru-RU" w:eastAsia="ru-RU"/>
              </w:rPr>
            </w:pPr>
            <w:r w:rsidRPr="003B4F10">
              <w:rPr>
                <w:rFonts w:ascii="Times New Roman" w:eastAsia="Times New Roman" w:hAnsi="Times New Roman" w:cs="Times New Roman"/>
                <w:b/>
                <w:sz w:val="24"/>
                <w:szCs w:val="24"/>
                <w:lang w:val="ru-RU" w:eastAsia="ru-RU"/>
              </w:rPr>
              <w:t>82,2%</w:t>
            </w:r>
          </w:p>
        </w:tc>
        <w:tc>
          <w:tcPr>
            <w:tcW w:w="15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D7352" w:rsidRPr="003B4F10" w:rsidRDefault="00740BDF">
            <w:pPr>
              <w:spacing w:after="0" w:line="100" w:lineRule="atLeast"/>
              <w:jc w:val="center"/>
              <w:rPr>
                <w:rFonts w:ascii="Times New Roman" w:eastAsia="Times New Roman" w:hAnsi="Times New Roman" w:cs="Times New Roman"/>
                <w:b/>
                <w:sz w:val="24"/>
                <w:szCs w:val="24"/>
                <w:lang w:val="ru-RU" w:eastAsia="ru-RU"/>
              </w:rPr>
            </w:pPr>
            <w:r w:rsidRPr="003B4F10">
              <w:rPr>
                <w:rFonts w:ascii="Times New Roman" w:eastAsia="Times New Roman" w:hAnsi="Times New Roman" w:cs="Times New Roman"/>
                <w:b/>
                <w:sz w:val="24"/>
                <w:szCs w:val="24"/>
                <w:lang w:val="ru-RU" w:eastAsia="ru-RU"/>
              </w:rPr>
              <w:t>69,5%</w:t>
            </w:r>
          </w:p>
        </w:tc>
        <w:tc>
          <w:tcPr>
            <w:tcW w:w="11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D7352" w:rsidRPr="003B4F10" w:rsidRDefault="00740BDF">
            <w:pPr>
              <w:spacing w:after="0" w:line="100" w:lineRule="atLeast"/>
              <w:jc w:val="center"/>
              <w:rPr>
                <w:rFonts w:ascii="Times New Roman" w:eastAsia="Times New Roman" w:hAnsi="Times New Roman" w:cs="Times New Roman"/>
                <w:b/>
                <w:sz w:val="24"/>
                <w:szCs w:val="24"/>
                <w:lang w:val="ru-RU" w:eastAsia="ru-RU"/>
              </w:rPr>
            </w:pPr>
            <w:r w:rsidRPr="003B4F10">
              <w:rPr>
                <w:rFonts w:ascii="Times New Roman" w:eastAsia="Times New Roman" w:hAnsi="Times New Roman" w:cs="Times New Roman"/>
                <w:b/>
                <w:sz w:val="24"/>
                <w:szCs w:val="24"/>
                <w:lang w:val="ru-RU" w:eastAsia="ru-RU"/>
              </w:rPr>
              <w:t>– 12,7%</w:t>
            </w:r>
          </w:p>
        </w:tc>
        <w:tc>
          <w:tcPr>
            <w:tcW w:w="10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D7352" w:rsidRPr="003B4F10" w:rsidRDefault="00740BDF">
            <w:pPr>
              <w:spacing w:after="0" w:line="100" w:lineRule="atLeast"/>
              <w:jc w:val="center"/>
              <w:rPr>
                <w:rFonts w:ascii="Times New Roman" w:eastAsia="Times New Roman" w:hAnsi="Times New Roman" w:cs="Times New Roman"/>
                <w:b/>
                <w:bCs/>
                <w:sz w:val="24"/>
                <w:szCs w:val="24"/>
                <w:lang w:val="ru-RU" w:eastAsia="ru-RU"/>
              </w:rPr>
            </w:pPr>
            <w:r w:rsidRPr="003B4F10">
              <w:rPr>
                <w:rFonts w:ascii="Times New Roman" w:eastAsia="Times New Roman" w:hAnsi="Times New Roman" w:cs="Times New Roman"/>
                <w:b/>
                <w:bCs/>
                <w:sz w:val="24"/>
                <w:szCs w:val="24"/>
                <w:lang w:val="ru-RU" w:eastAsia="ru-RU"/>
              </w:rPr>
              <w:t>0,81</w:t>
            </w: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D7352" w:rsidRPr="003B4F10" w:rsidRDefault="00740BDF">
            <w:pPr>
              <w:spacing w:after="0" w:line="100" w:lineRule="atLeast"/>
              <w:jc w:val="center"/>
              <w:rPr>
                <w:rFonts w:ascii="Times New Roman" w:eastAsia="Times New Roman" w:hAnsi="Times New Roman" w:cs="Times New Roman"/>
                <w:b/>
                <w:bCs/>
                <w:sz w:val="24"/>
                <w:szCs w:val="24"/>
                <w:lang w:val="ru-RU" w:eastAsia="ru-RU"/>
              </w:rPr>
            </w:pPr>
            <w:r w:rsidRPr="003B4F10">
              <w:rPr>
                <w:rFonts w:ascii="Times New Roman" w:eastAsia="Times New Roman" w:hAnsi="Times New Roman" w:cs="Times New Roman"/>
                <w:b/>
                <w:bCs/>
                <w:sz w:val="24"/>
                <w:szCs w:val="24"/>
                <w:lang w:val="ru-RU" w:eastAsia="ru-RU"/>
              </w:rPr>
              <w:t>0,65</w:t>
            </w:r>
          </w:p>
        </w:tc>
        <w:tc>
          <w:tcPr>
            <w:tcW w:w="10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0D7352" w:rsidRPr="003B4F10" w:rsidRDefault="00740BDF">
            <w:pPr>
              <w:spacing w:after="0" w:line="100" w:lineRule="atLeast"/>
              <w:jc w:val="center"/>
              <w:rPr>
                <w:rFonts w:ascii="Times New Roman" w:eastAsia="Times New Roman" w:hAnsi="Times New Roman" w:cs="Times New Roman"/>
                <w:b/>
                <w:sz w:val="24"/>
                <w:szCs w:val="24"/>
                <w:lang w:val="ru-RU" w:eastAsia="ru-RU"/>
              </w:rPr>
            </w:pPr>
            <w:r w:rsidRPr="003B4F10">
              <w:rPr>
                <w:rFonts w:ascii="Times New Roman" w:eastAsia="Times New Roman" w:hAnsi="Times New Roman" w:cs="Times New Roman"/>
                <w:b/>
                <w:sz w:val="24"/>
                <w:szCs w:val="24"/>
                <w:lang w:val="ru-RU" w:eastAsia="ru-RU"/>
              </w:rPr>
              <w:t>– 0,15</w:t>
            </w:r>
          </w:p>
        </w:tc>
      </w:tr>
    </w:tbl>
    <w:p w:rsidR="00FE20D0" w:rsidRDefault="00FE20D0">
      <w:pPr>
        <w:widowControl w:val="0"/>
        <w:spacing w:line="100" w:lineRule="atLeast"/>
        <w:contextualSpacing/>
        <w:jc w:val="both"/>
        <w:rPr>
          <w:rFonts w:ascii="Times New Roman" w:hAnsi="Times New Roman" w:cs="Times New Roman"/>
          <w:sz w:val="24"/>
          <w:szCs w:val="24"/>
        </w:rPr>
      </w:pPr>
    </w:p>
    <w:p w:rsidR="0033006F" w:rsidRDefault="00FE20D0" w:rsidP="00FE20D0">
      <w:pPr>
        <w:suppressAutoHyphens w:val="0"/>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0D7352" w:rsidRDefault="00740BDF">
      <w:pPr>
        <w:widowControl w:val="0"/>
        <w:spacing w:line="100" w:lineRule="atLeast"/>
        <w:ind w:firstLine="426"/>
        <w:contextualSpacing/>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                                                                                                            Продовження таблиці 4</w:t>
      </w:r>
    </w:p>
    <w:p w:rsidR="0033006F" w:rsidRDefault="0033006F">
      <w:pPr>
        <w:widowControl w:val="0"/>
        <w:spacing w:line="100" w:lineRule="atLeast"/>
        <w:contextualSpacing/>
        <w:rPr>
          <w:rFonts w:ascii="Times New Roman" w:hAnsi="Times New Roman" w:cs="Times New Roman"/>
          <w:i/>
          <w:iCs/>
          <w:sz w:val="24"/>
          <w:szCs w:val="24"/>
        </w:rPr>
      </w:pPr>
    </w:p>
    <w:tbl>
      <w:tblPr>
        <w:tblW w:w="0" w:type="auto"/>
        <w:jc w:val="center"/>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98" w:type="dxa"/>
        </w:tblCellMar>
        <w:tblLook w:val="0000" w:firstRow="0" w:lastRow="0" w:firstColumn="0" w:lastColumn="0" w:noHBand="0" w:noVBand="0"/>
      </w:tblPr>
      <w:tblGrid>
        <w:gridCol w:w="1456"/>
        <w:gridCol w:w="1433"/>
        <w:gridCol w:w="1632"/>
        <w:gridCol w:w="997"/>
        <w:gridCol w:w="992"/>
        <w:gridCol w:w="3014"/>
      </w:tblGrid>
      <w:tr w:rsidR="000D7352" w:rsidTr="0033006F">
        <w:trPr>
          <w:trHeight w:val="270"/>
          <w:jc w:val="center"/>
        </w:trPr>
        <w:tc>
          <w:tcPr>
            <w:tcW w:w="9524" w:type="dxa"/>
            <w:gridSpan w:val="6"/>
            <w:tcBorders>
              <w:top w:val="single" w:sz="8" w:space="0" w:color="00000A"/>
              <w:left w:val="single" w:sz="8" w:space="0" w:color="00000A"/>
              <w:bottom w:val="single" w:sz="8" w:space="0" w:color="00000A"/>
              <w:right w:val="single" w:sz="8" w:space="0" w:color="00000A"/>
            </w:tcBorders>
            <w:shd w:val="clear" w:color="auto" w:fill="FFFFFF"/>
            <w:tcMar>
              <w:left w:w="98" w:type="dxa"/>
            </w:tcMar>
            <w:vAlign w:val="center"/>
          </w:tcPr>
          <w:p w:rsidR="000D7352" w:rsidRPr="0033006F" w:rsidRDefault="00740BDF">
            <w:pPr>
              <w:spacing w:after="0" w:line="100" w:lineRule="atLeast"/>
              <w:jc w:val="center"/>
              <w:rPr>
                <w:rFonts w:ascii="Times New Roman" w:eastAsia="Times New Roman" w:hAnsi="Times New Roman" w:cs="Times New Roman"/>
                <w:sz w:val="24"/>
                <w:szCs w:val="24"/>
                <w:lang w:val="ru-RU" w:eastAsia="ru-RU"/>
              </w:rPr>
            </w:pPr>
            <w:proofErr w:type="spellStart"/>
            <w:r w:rsidRPr="0033006F">
              <w:rPr>
                <w:rFonts w:ascii="Times New Roman" w:eastAsia="Times New Roman" w:hAnsi="Times New Roman" w:cs="Times New Roman"/>
                <w:sz w:val="24"/>
                <w:szCs w:val="24"/>
                <w:lang w:val="ru-RU" w:eastAsia="ru-RU"/>
              </w:rPr>
              <w:t>порівняльна</w:t>
            </w:r>
            <w:proofErr w:type="spellEnd"/>
            <w:r w:rsidRPr="0033006F">
              <w:rPr>
                <w:rFonts w:ascii="Times New Roman" w:eastAsia="Times New Roman" w:hAnsi="Times New Roman" w:cs="Times New Roman"/>
                <w:sz w:val="24"/>
                <w:szCs w:val="24"/>
                <w:lang w:val="ru-RU" w:eastAsia="ru-RU"/>
              </w:rPr>
              <w:t xml:space="preserve"> характеристика </w:t>
            </w:r>
            <w:proofErr w:type="spellStart"/>
            <w:r w:rsidRPr="0033006F">
              <w:rPr>
                <w:rFonts w:ascii="Times New Roman" w:eastAsia="Times New Roman" w:hAnsi="Times New Roman" w:cs="Times New Roman"/>
                <w:sz w:val="24"/>
                <w:szCs w:val="24"/>
                <w:lang w:val="ru-RU" w:eastAsia="ru-RU"/>
              </w:rPr>
              <w:t>показників</w:t>
            </w:r>
            <w:proofErr w:type="spellEnd"/>
            <w:r w:rsidRPr="0033006F">
              <w:rPr>
                <w:rFonts w:ascii="Times New Roman" w:eastAsia="Times New Roman" w:hAnsi="Times New Roman" w:cs="Times New Roman"/>
                <w:sz w:val="24"/>
                <w:szCs w:val="24"/>
                <w:lang w:val="ru-RU" w:eastAsia="ru-RU"/>
              </w:rPr>
              <w:t xml:space="preserve"> </w:t>
            </w:r>
            <w:proofErr w:type="spellStart"/>
            <w:r w:rsidRPr="0033006F">
              <w:rPr>
                <w:rFonts w:ascii="Times New Roman" w:eastAsia="Times New Roman" w:hAnsi="Times New Roman" w:cs="Times New Roman"/>
                <w:sz w:val="24"/>
                <w:szCs w:val="24"/>
                <w:lang w:val="ru-RU" w:eastAsia="ru-RU"/>
              </w:rPr>
              <w:t>насаджень</w:t>
            </w:r>
            <w:proofErr w:type="spellEnd"/>
          </w:p>
        </w:tc>
      </w:tr>
      <w:tr w:rsidR="000D7352" w:rsidTr="0033006F">
        <w:trPr>
          <w:trHeight w:val="279"/>
          <w:jc w:val="center"/>
        </w:trPr>
        <w:tc>
          <w:tcPr>
            <w:tcW w:w="4521" w:type="dxa"/>
            <w:gridSpan w:val="3"/>
            <w:tcBorders>
              <w:top w:val="nil"/>
              <w:left w:val="single" w:sz="8" w:space="0" w:color="00000A"/>
              <w:bottom w:val="single" w:sz="4" w:space="0" w:color="00000A"/>
              <w:right w:val="single" w:sz="4" w:space="0" w:color="00000A"/>
            </w:tcBorders>
            <w:shd w:val="clear" w:color="auto" w:fill="FFFFFF"/>
            <w:tcMar>
              <w:left w:w="98" w:type="dxa"/>
            </w:tcMar>
            <w:vAlign w:val="center"/>
          </w:tcPr>
          <w:p w:rsidR="000D7352" w:rsidRPr="0033006F" w:rsidRDefault="00740BDF">
            <w:pPr>
              <w:pStyle w:val="ad"/>
              <w:numPr>
                <w:ilvl w:val="0"/>
                <w:numId w:val="1"/>
              </w:numPr>
              <w:spacing w:after="0" w:line="100" w:lineRule="atLeast"/>
              <w:jc w:val="center"/>
              <w:rPr>
                <w:rFonts w:ascii="Times New Roman" w:eastAsia="Times New Roman" w:hAnsi="Times New Roman" w:cs="Times New Roman"/>
                <w:b/>
                <w:bCs/>
                <w:sz w:val="24"/>
                <w:szCs w:val="24"/>
                <w:vertAlign w:val="superscript"/>
                <w:lang w:eastAsia="zh-CN"/>
              </w:rPr>
            </w:pPr>
            <w:r w:rsidRPr="0033006F">
              <w:rPr>
                <w:rFonts w:ascii="Times New Roman" w:eastAsia="Times New Roman" w:hAnsi="Times New Roman" w:cs="Times New Roman"/>
                <w:b/>
                <w:sz w:val="24"/>
                <w:szCs w:val="24"/>
                <w:lang w:val="ru-RU" w:eastAsia="ru-RU"/>
              </w:rPr>
              <w:t xml:space="preserve">запас (в т.ч. по </w:t>
            </w:r>
            <w:proofErr w:type="spellStart"/>
            <w:r w:rsidRPr="0033006F">
              <w:rPr>
                <w:rFonts w:ascii="Times New Roman" w:eastAsia="Times New Roman" w:hAnsi="Times New Roman" w:cs="Times New Roman"/>
                <w:b/>
                <w:sz w:val="24"/>
                <w:szCs w:val="24"/>
                <w:lang w:val="ru-RU" w:eastAsia="ru-RU"/>
              </w:rPr>
              <w:t>головній</w:t>
            </w:r>
            <w:proofErr w:type="spellEnd"/>
            <w:r w:rsidRPr="0033006F">
              <w:rPr>
                <w:rFonts w:ascii="Times New Roman" w:eastAsia="Times New Roman" w:hAnsi="Times New Roman" w:cs="Times New Roman"/>
                <w:b/>
                <w:sz w:val="24"/>
                <w:szCs w:val="24"/>
                <w:lang w:val="ru-RU" w:eastAsia="ru-RU"/>
              </w:rPr>
              <w:t xml:space="preserve"> </w:t>
            </w:r>
            <w:proofErr w:type="spellStart"/>
            <w:r w:rsidRPr="0033006F">
              <w:rPr>
                <w:rFonts w:ascii="Times New Roman" w:eastAsia="Times New Roman" w:hAnsi="Times New Roman" w:cs="Times New Roman"/>
                <w:b/>
                <w:sz w:val="24"/>
                <w:szCs w:val="24"/>
                <w:lang w:val="ru-RU" w:eastAsia="ru-RU"/>
              </w:rPr>
              <w:t>породі</w:t>
            </w:r>
            <w:proofErr w:type="spellEnd"/>
            <w:r w:rsidRPr="0033006F">
              <w:rPr>
                <w:rFonts w:ascii="Times New Roman" w:eastAsia="Times New Roman" w:hAnsi="Times New Roman" w:cs="Times New Roman"/>
                <w:b/>
                <w:sz w:val="24"/>
                <w:szCs w:val="24"/>
                <w:lang w:val="ru-RU" w:eastAsia="ru-RU"/>
              </w:rPr>
              <w:t xml:space="preserve">) </w:t>
            </w:r>
            <w:r w:rsidRPr="0033006F">
              <w:rPr>
                <w:rFonts w:ascii="Times New Roman" w:eastAsia="Times New Roman" w:hAnsi="Times New Roman" w:cs="Times New Roman"/>
                <w:b/>
                <w:bCs/>
                <w:sz w:val="24"/>
                <w:szCs w:val="24"/>
                <w:lang w:eastAsia="zh-CN"/>
              </w:rPr>
              <w:t>м</w:t>
            </w:r>
            <w:r w:rsidRPr="0033006F">
              <w:rPr>
                <w:rFonts w:ascii="Times New Roman" w:eastAsia="Times New Roman" w:hAnsi="Times New Roman" w:cs="Times New Roman"/>
                <w:b/>
                <w:bCs/>
                <w:sz w:val="24"/>
                <w:szCs w:val="24"/>
                <w:vertAlign w:val="superscript"/>
                <w:lang w:eastAsia="zh-CN"/>
              </w:rPr>
              <w:t>3.</w:t>
            </w:r>
            <w:r w:rsidRPr="0033006F">
              <w:rPr>
                <w:rFonts w:ascii="Times New Roman" w:eastAsia="Times New Roman" w:hAnsi="Times New Roman" w:cs="Times New Roman"/>
                <w:b/>
                <w:bCs/>
                <w:sz w:val="24"/>
                <w:szCs w:val="24"/>
                <w:lang w:eastAsia="zh-CN"/>
              </w:rPr>
              <w:t>га</w:t>
            </w:r>
            <w:r w:rsidRPr="0033006F">
              <w:rPr>
                <w:rFonts w:ascii="Times New Roman" w:eastAsia="Times New Roman" w:hAnsi="Times New Roman" w:cs="Times New Roman"/>
                <w:b/>
                <w:bCs/>
                <w:sz w:val="24"/>
                <w:szCs w:val="24"/>
                <w:vertAlign w:val="superscript"/>
                <w:lang w:eastAsia="zh-CN"/>
              </w:rPr>
              <w:t>-1</w:t>
            </w:r>
          </w:p>
        </w:tc>
        <w:tc>
          <w:tcPr>
            <w:tcW w:w="1989" w:type="dxa"/>
            <w:gridSpan w:val="2"/>
            <w:tcBorders>
              <w:top w:val="nil"/>
              <w:left w:val="single" w:sz="4" w:space="0" w:color="00000A"/>
              <w:bottom w:val="single" w:sz="4" w:space="0" w:color="00000A"/>
              <w:right w:val="single" w:sz="8" w:space="0" w:color="00000A"/>
            </w:tcBorders>
            <w:shd w:val="clear" w:color="auto" w:fill="FFFFFF"/>
            <w:tcMar>
              <w:left w:w="103" w:type="dxa"/>
            </w:tcMar>
            <w:vAlign w:val="center"/>
          </w:tcPr>
          <w:p w:rsidR="000D7352" w:rsidRPr="0033006F" w:rsidRDefault="00740BDF">
            <w:pPr>
              <w:pStyle w:val="ad"/>
              <w:numPr>
                <w:ilvl w:val="0"/>
                <w:numId w:val="1"/>
              </w:numPr>
              <w:spacing w:after="0" w:line="100" w:lineRule="atLeast"/>
              <w:rPr>
                <w:rFonts w:ascii="Times New Roman" w:eastAsia="Times New Roman" w:hAnsi="Times New Roman" w:cs="Times New Roman"/>
                <w:b/>
                <w:sz w:val="24"/>
                <w:szCs w:val="24"/>
                <w:lang w:val="ru-RU" w:eastAsia="ru-RU"/>
              </w:rPr>
            </w:pPr>
            <w:r w:rsidRPr="0033006F">
              <w:rPr>
                <w:rFonts w:ascii="Times New Roman" w:eastAsia="Times New Roman" w:hAnsi="Times New Roman" w:cs="Times New Roman"/>
                <w:b/>
                <w:sz w:val="24"/>
                <w:szCs w:val="24"/>
                <w:lang w:val="ru-RU" w:eastAsia="ru-RU"/>
              </w:rPr>
              <w:t xml:space="preserve">Класс </w:t>
            </w:r>
            <w:proofErr w:type="spellStart"/>
            <w:r w:rsidRPr="0033006F">
              <w:rPr>
                <w:rFonts w:ascii="Times New Roman" w:eastAsia="Times New Roman" w:hAnsi="Times New Roman" w:cs="Times New Roman"/>
                <w:b/>
                <w:sz w:val="24"/>
                <w:szCs w:val="24"/>
                <w:lang w:val="ru-RU" w:eastAsia="ru-RU"/>
              </w:rPr>
              <w:t>бонітету</w:t>
            </w:r>
            <w:proofErr w:type="spellEnd"/>
          </w:p>
        </w:tc>
        <w:tc>
          <w:tcPr>
            <w:tcW w:w="3014" w:type="dxa"/>
            <w:tcBorders>
              <w:top w:val="single" w:sz="4" w:space="0" w:color="00000A"/>
              <w:left w:val="single" w:sz="8" w:space="0" w:color="00000A"/>
              <w:bottom w:val="single" w:sz="4" w:space="0" w:color="00000A"/>
              <w:right w:val="single" w:sz="8" w:space="0" w:color="00000A"/>
            </w:tcBorders>
            <w:shd w:val="clear" w:color="auto" w:fill="auto"/>
            <w:tcMar>
              <w:left w:w="98" w:type="dxa"/>
            </w:tcMar>
            <w:vAlign w:val="center"/>
          </w:tcPr>
          <w:p w:rsidR="000D7352" w:rsidRPr="0033006F" w:rsidRDefault="00740BDF">
            <w:pPr>
              <w:pStyle w:val="ad"/>
              <w:numPr>
                <w:ilvl w:val="0"/>
                <w:numId w:val="1"/>
              </w:numPr>
              <w:spacing w:after="0" w:line="100" w:lineRule="atLeast"/>
              <w:rPr>
                <w:rFonts w:ascii="Times New Roman" w:eastAsia="Times New Roman" w:hAnsi="Times New Roman" w:cs="Times New Roman"/>
                <w:b/>
                <w:sz w:val="24"/>
                <w:szCs w:val="24"/>
                <w:lang w:val="ru-RU" w:eastAsia="ru-RU"/>
              </w:rPr>
            </w:pPr>
            <w:proofErr w:type="spellStart"/>
            <w:r w:rsidRPr="0033006F">
              <w:rPr>
                <w:rFonts w:ascii="Times New Roman" w:eastAsia="Times New Roman" w:hAnsi="Times New Roman" w:cs="Times New Roman"/>
                <w:b/>
                <w:sz w:val="24"/>
                <w:szCs w:val="24"/>
                <w:lang w:val="ru-RU" w:eastAsia="ru-RU"/>
              </w:rPr>
              <w:t>Життєздатність</w:t>
            </w:r>
            <w:proofErr w:type="spellEnd"/>
          </w:p>
        </w:tc>
      </w:tr>
      <w:tr w:rsidR="000D7352" w:rsidTr="0033006F">
        <w:trPr>
          <w:trHeight w:val="908"/>
          <w:jc w:val="center"/>
        </w:trPr>
        <w:tc>
          <w:tcPr>
            <w:tcW w:w="1456" w:type="dxa"/>
            <w:tcBorders>
              <w:top w:val="nil"/>
              <w:left w:val="single" w:sz="8" w:space="0" w:color="00000A"/>
              <w:bottom w:val="single" w:sz="4" w:space="0" w:color="00000A"/>
              <w:right w:val="single" w:sz="4" w:space="0" w:color="00000A"/>
            </w:tcBorders>
            <w:shd w:val="clear" w:color="auto" w:fill="FFFFFF"/>
            <w:tcMar>
              <w:left w:w="98" w:type="dxa"/>
            </w:tcMar>
            <w:vAlign w:val="center"/>
          </w:tcPr>
          <w:p w:rsidR="000D7352" w:rsidRPr="0033006F" w:rsidRDefault="00740BDF">
            <w:pPr>
              <w:spacing w:after="0" w:line="100" w:lineRule="atLeast"/>
              <w:jc w:val="center"/>
              <w:rPr>
                <w:rFonts w:ascii="Times New Roman" w:eastAsia="Times New Roman" w:hAnsi="Times New Roman" w:cs="Times New Roman"/>
                <w:sz w:val="24"/>
                <w:szCs w:val="24"/>
                <w:lang w:val="ru-RU" w:eastAsia="ru-RU"/>
              </w:rPr>
            </w:pPr>
            <w:r w:rsidRPr="0033006F">
              <w:rPr>
                <w:rFonts w:ascii="Times New Roman" w:eastAsia="Times New Roman" w:hAnsi="Times New Roman" w:cs="Times New Roman"/>
                <w:sz w:val="24"/>
                <w:szCs w:val="24"/>
                <w:lang w:val="ru-RU" w:eastAsia="ru-RU"/>
              </w:rPr>
              <w:t>1986р</w:t>
            </w:r>
          </w:p>
        </w:tc>
        <w:tc>
          <w:tcPr>
            <w:tcW w:w="1433" w:type="dxa"/>
            <w:tcBorders>
              <w:top w:val="nil"/>
              <w:left w:val="nil"/>
              <w:bottom w:val="single" w:sz="4" w:space="0" w:color="00000A"/>
              <w:right w:val="single" w:sz="4" w:space="0" w:color="00000A"/>
            </w:tcBorders>
            <w:shd w:val="clear" w:color="auto" w:fill="FFFFFF"/>
            <w:vAlign w:val="center"/>
          </w:tcPr>
          <w:p w:rsidR="000D7352" w:rsidRPr="0033006F" w:rsidRDefault="00740BDF">
            <w:pPr>
              <w:spacing w:after="0" w:line="100" w:lineRule="atLeast"/>
              <w:jc w:val="center"/>
              <w:rPr>
                <w:rFonts w:ascii="Times New Roman" w:eastAsia="Times New Roman" w:hAnsi="Times New Roman" w:cs="Times New Roman"/>
                <w:sz w:val="24"/>
                <w:szCs w:val="24"/>
                <w:lang w:val="ru-RU" w:eastAsia="ru-RU"/>
              </w:rPr>
            </w:pPr>
            <w:r w:rsidRPr="0033006F">
              <w:rPr>
                <w:rFonts w:ascii="Times New Roman" w:eastAsia="Times New Roman" w:hAnsi="Times New Roman" w:cs="Times New Roman"/>
                <w:sz w:val="24"/>
                <w:szCs w:val="24"/>
                <w:lang w:val="ru-RU" w:eastAsia="ru-RU"/>
              </w:rPr>
              <w:t>2018р</w:t>
            </w:r>
          </w:p>
        </w:tc>
        <w:tc>
          <w:tcPr>
            <w:tcW w:w="1632" w:type="dxa"/>
            <w:tcBorders>
              <w:top w:val="nil"/>
              <w:left w:val="nil"/>
              <w:bottom w:val="single" w:sz="4" w:space="0" w:color="00000A"/>
              <w:right w:val="single" w:sz="4" w:space="0" w:color="00000A"/>
            </w:tcBorders>
            <w:shd w:val="clear" w:color="auto" w:fill="FFFFFF"/>
            <w:vAlign w:val="center"/>
          </w:tcPr>
          <w:p w:rsidR="000D7352" w:rsidRPr="0033006F" w:rsidRDefault="00740BDF">
            <w:pPr>
              <w:spacing w:after="0" w:line="100" w:lineRule="atLeast"/>
              <w:jc w:val="center"/>
              <w:rPr>
                <w:rFonts w:ascii="Times New Roman" w:eastAsia="Times New Roman" w:hAnsi="Times New Roman" w:cs="Times New Roman"/>
                <w:sz w:val="24"/>
                <w:szCs w:val="24"/>
                <w:lang w:val="ru-RU" w:eastAsia="ru-RU"/>
              </w:rPr>
            </w:pPr>
            <w:proofErr w:type="spellStart"/>
            <w:r w:rsidRPr="0033006F">
              <w:rPr>
                <w:rFonts w:ascii="Times New Roman" w:eastAsia="Times New Roman" w:hAnsi="Times New Roman" w:cs="Times New Roman"/>
                <w:sz w:val="24"/>
                <w:szCs w:val="24"/>
                <w:lang w:val="ru-RU" w:eastAsia="ru-RU"/>
              </w:rPr>
              <w:t>різниця</w:t>
            </w:r>
            <w:proofErr w:type="spellEnd"/>
            <w:r w:rsidRPr="0033006F">
              <w:rPr>
                <w:rFonts w:ascii="Times New Roman" w:eastAsia="Times New Roman" w:hAnsi="Times New Roman" w:cs="Times New Roman"/>
                <w:sz w:val="24"/>
                <w:szCs w:val="24"/>
                <w:lang w:val="ru-RU" w:eastAsia="ru-RU"/>
              </w:rPr>
              <w:t xml:space="preserve"> </w:t>
            </w:r>
            <w:proofErr w:type="spellStart"/>
            <w:r w:rsidRPr="0033006F">
              <w:rPr>
                <w:rFonts w:ascii="Times New Roman" w:eastAsia="Times New Roman" w:hAnsi="Times New Roman" w:cs="Times New Roman"/>
                <w:sz w:val="24"/>
                <w:szCs w:val="24"/>
                <w:lang w:val="ru-RU" w:eastAsia="ru-RU"/>
              </w:rPr>
              <w:t>запасів</w:t>
            </w:r>
            <w:proofErr w:type="spellEnd"/>
            <w:r w:rsidRPr="0033006F">
              <w:rPr>
                <w:rFonts w:ascii="Times New Roman" w:eastAsia="Times New Roman" w:hAnsi="Times New Roman" w:cs="Times New Roman"/>
                <w:sz w:val="24"/>
                <w:szCs w:val="24"/>
                <w:lang w:val="ru-RU" w:eastAsia="ru-RU"/>
              </w:rPr>
              <w:t xml:space="preserve"> </w:t>
            </w:r>
            <w:r w:rsidRPr="0033006F">
              <w:rPr>
                <w:rFonts w:ascii="Times New Roman" w:eastAsia="Times New Roman" w:hAnsi="Times New Roman" w:cs="Times New Roman"/>
                <w:bCs/>
                <w:sz w:val="24"/>
                <w:szCs w:val="24"/>
                <w:lang w:eastAsia="zh-CN"/>
              </w:rPr>
              <w:t>м</w:t>
            </w:r>
            <w:proofErr w:type="gramStart"/>
            <w:r w:rsidRPr="0033006F">
              <w:rPr>
                <w:rFonts w:ascii="Times New Roman" w:eastAsia="Times New Roman" w:hAnsi="Times New Roman" w:cs="Times New Roman"/>
                <w:bCs/>
                <w:sz w:val="24"/>
                <w:szCs w:val="24"/>
                <w:vertAlign w:val="superscript"/>
                <w:lang w:eastAsia="zh-CN"/>
              </w:rPr>
              <w:t>3.</w:t>
            </w:r>
            <w:r w:rsidRPr="0033006F">
              <w:rPr>
                <w:rFonts w:ascii="Times New Roman" w:eastAsia="Times New Roman" w:hAnsi="Times New Roman" w:cs="Times New Roman"/>
                <w:bCs/>
                <w:sz w:val="24"/>
                <w:szCs w:val="24"/>
                <w:lang w:eastAsia="zh-CN"/>
              </w:rPr>
              <w:t>га</w:t>
            </w:r>
            <w:proofErr w:type="gramEnd"/>
            <w:r w:rsidRPr="0033006F">
              <w:rPr>
                <w:rFonts w:ascii="Times New Roman" w:eastAsia="Times New Roman" w:hAnsi="Times New Roman" w:cs="Times New Roman"/>
                <w:bCs/>
                <w:sz w:val="24"/>
                <w:szCs w:val="24"/>
                <w:vertAlign w:val="superscript"/>
                <w:lang w:eastAsia="zh-CN"/>
              </w:rPr>
              <w:t>-1</w:t>
            </w:r>
            <w:r w:rsidRPr="0033006F">
              <w:rPr>
                <w:rFonts w:ascii="Times New Roman" w:hAnsi="Times New Roman" w:cs="Times New Roman"/>
                <w:sz w:val="24"/>
                <w:szCs w:val="24"/>
              </w:rPr>
              <w:t xml:space="preserve"> </w:t>
            </w:r>
            <w:r w:rsidRPr="0033006F">
              <w:rPr>
                <w:rFonts w:ascii="Times New Roman" w:eastAsia="Times New Roman" w:hAnsi="Times New Roman" w:cs="Times New Roman"/>
                <w:sz w:val="24"/>
                <w:szCs w:val="24"/>
                <w:lang w:val="ru-RU" w:eastAsia="ru-RU"/>
              </w:rPr>
              <w:t xml:space="preserve">(в.т.ч. </w:t>
            </w:r>
            <w:proofErr w:type="spellStart"/>
            <w:r w:rsidRPr="0033006F">
              <w:rPr>
                <w:rFonts w:ascii="Times New Roman" w:eastAsia="Times New Roman" w:hAnsi="Times New Roman" w:cs="Times New Roman"/>
                <w:sz w:val="24"/>
                <w:szCs w:val="24"/>
                <w:lang w:val="ru-RU" w:eastAsia="ru-RU"/>
              </w:rPr>
              <w:t>головна</w:t>
            </w:r>
            <w:proofErr w:type="spellEnd"/>
            <w:r w:rsidRPr="0033006F">
              <w:rPr>
                <w:rFonts w:ascii="Times New Roman" w:eastAsia="Times New Roman" w:hAnsi="Times New Roman" w:cs="Times New Roman"/>
                <w:sz w:val="24"/>
                <w:szCs w:val="24"/>
                <w:lang w:val="ru-RU" w:eastAsia="ru-RU"/>
              </w:rPr>
              <w:t xml:space="preserve"> порода)</w:t>
            </w:r>
          </w:p>
        </w:tc>
        <w:tc>
          <w:tcPr>
            <w:tcW w:w="997" w:type="dxa"/>
            <w:tcBorders>
              <w:top w:val="nil"/>
              <w:left w:val="single" w:sz="4" w:space="0" w:color="00000A"/>
              <w:bottom w:val="single" w:sz="4" w:space="0" w:color="00000A"/>
              <w:right w:val="single" w:sz="4" w:space="0" w:color="00000A"/>
            </w:tcBorders>
            <w:shd w:val="clear" w:color="auto" w:fill="FFFFFF"/>
            <w:tcMar>
              <w:left w:w="103" w:type="dxa"/>
            </w:tcMar>
            <w:vAlign w:val="center"/>
          </w:tcPr>
          <w:p w:rsidR="000D7352" w:rsidRPr="0033006F" w:rsidRDefault="00740BDF">
            <w:pPr>
              <w:spacing w:after="0" w:line="100" w:lineRule="atLeast"/>
              <w:jc w:val="center"/>
              <w:rPr>
                <w:rFonts w:ascii="Times New Roman" w:eastAsia="Times New Roman" w:hAnsi="Times New Roman" w:cs="Times New Roman"/>
                <w:sz w:val="24"/>
                <w:szCs w:val="24"/>
                <w:lang w:val="ru-RU" w:eastAsia="ru-RU"/>
              </w:rPr>
            </w:pPr>
            <w:r w:rsidRPr="0033006F">
              <w:rPr>
                <w:rFonts w:ascii="Times New Roman" w:eastAsia="Times New Roman" w:hAnsi="Times New Roman" w:cs="Times New Roman"/>
                <w:sz w:val="24"/>
                <w:szCs w:val="24"/>
                <w:lang w:val="ru-RU" w:eastAsia="ru-RU"/>
              </w:rPr>
              <w:t>1986р.</w:t>
            </w:r>
          </w:p>
        </w:tc>
        <w:tc>
          <w:tcPr>
            <w:tcW w:w="992" w:type="dxa"/>
            <w:tcBorders>
              <w:top w:val="nil"/>
              <w:left w:val="nil"/>
              <w:bottom w:val="single" w:sz="4" w:space="0" w:color="00000A"/>
              <w:right w:val="single" w:sz="8" w:space="0" w:color="00000A"/>
            </w:tcBorders>
            <w:shd w:val="clear" w:color="auto" w:fill="FFFFFF"/>
            <w:vAlign w:val="center"/>
          </w:tcPr>
          <w:p w:rsidR="000D7352" w:rsidRPr="0033006F" w:rsidRDefault="00740BDF">
            <w:pPr>
              <w:spacing w:after="0" w:line="100" w:lineRule="atLeast"/>
              <w:jc w:val="center"/>
              <w:rPr>
                <w:rFonts w:ascii="Times New Roman" w:eastAsia="Times New Roman" w:hAnsi="Times New Roman" w:cs="Times New Roman"/>
                <w:sz w:val="24"/>
                <w:szCs w:val="24"/>
                <w:lang w:val="ru-RU" w:eastAsia="ru-RU"/>
              </w:rPr>
            </w:pPr>
            <w:r w:rsidRPr="0033006F">
              <w:rPr>
                <w:rFonts w:ascii="Times New Roman" w:eastAsia="Times New Roman" w:hAnsi="Times New Roman" w:cs="Times New Roman"/>
                <w:sz w:val="24"/>
                <w:szCs w:val="24"/>
                <w:lang w:val="ru-RU" w:eastAsia="ru-RU"/>
              </w:rPr>
              <w:t>2018р.</w:t>
            </w:r>
          </w:p>
        </w:tc>
        <w:tc>
          <w:tcPr>
            <w:tcW w:w="3014" w:type="dxa"/>
            <w:tcBorders>
              <w:top w:val="single" w:sz="4" w:space="0" w:color="00000A"/>
              <w:left w:val="single" w:sz="8" w:space="0" w:color="00000A"/>
              <w:bottom w:val="single" w:sz="4" w:space="0" w:color="00000A"/>
              <w:right w:val="single" w:sz="8" w:space="0" w:color="00000A"/>
            </w:tcBorders>
            <w:shd w:val="clear" w:color="auto" w:fill="auto"/>
            <w:tcMar>
              <w:left w:w="98" w:type="dxa"/>
            </w:tcMar>
            <w:vAlign w:val="center"/>
          </w:tcPr>
          <w:p w:rsidR="000D7352" w:rsidRPr="0033006F" w:rsidRDefault="00740BDF">
            <w:pPr>
              <w:spacing w:after="0" w:line="100" w:lineRule="atLeast"/>
              <w:jc w:val="center"/>
              <w:rPr>
                <w:rFonts w:ascii="Times New Roman" w:eastAsia="Times New Roman" w:hAnsi="Times New Roman" w:cs="Times New Roman"/>
                <w:sz w:val="24"/>
                <w:szCs w:val="24"/>
                <w:lang w:val="ru-RU" w:eastAsia="ru-RU"/>
              </w:rPr>
            </w:pPr>
            <w:proofErr w:type="spellStart"/>
            <w:r w:rsidRPr="0033006F">
              <w:rPr>
                <w:rFonts w:ascii="Times New Roman" w:eastAsia="Times New Roman" w:hAnsi="Times New Roman" w:cs="Times New Roman"/>
                <w:sz w:val="24"/>
                <w:szCs w:val="24"/>
                <w:lang w:val="ru-RU" w:eastAsia="ru-RU"/>
              </w:rPr>
              <w:t>Ступінь</w:t>
            </w:r>
            <w:proofErr w:type="spellEnd"/>
            <w:r w:rsidRPr="0033006F">
              <w:rPr>
                <w:rFonts w:ascii="Times New Roman" w:eastAsia="Times New Roman" w:hAnsi="Times New Roman" w:cs="Times New Roman"/>
                <w:sz w:val="24"/>
                <w:szCs w:val="24"/>
                <w:lang w:val="ru-RU" w:eastAsia="ru-RU"/>
              </w:rPr>
              <w:t xml:space="preserve"> </w:t>
            </w:r>
            <w:proofErr w:type="spellStart"/>
            <w:r w:rsidRPr="0033006F">
              <w:rPr>
                <w:rFonts w:ascii="Times New Roman" w:eastAsia="Times New Roman" w:hAnsi="Times New Roman" w:cs="Times New Roman"/>
                <w:sz w:val="24"/>
                <w:szCs w:val="24"/>
                <w:lang w:val="ru-RU" w:eastAsia="ru-RU"/>
              </w:rPr>
              <w:t>ослабленості</w:t>
            </w:r>
            <w:proofErr w:type="spellEnd"/>
          </w:p>
          <w:p w:rsidR="000D7352" w:rsidRPr="0033006F" w:rsidRDefault="00740BDF">
            <w:pPr>
              <w:spacing w:after="0" w:line="100" w:lineRule="atLeast"/>
              <w:jc w:val="center"/>
              <w:rPr>
                <w:rFonts w:ascii="Times New Roman" w:eastAsia="Times New Roman" w:hAnsi="Times New Roman" w:cs="Times New Roman"/>
                <w:sz w:val="24"/>
                <w:szCs w:val="24"/>
                <w:lang w:val="ru-RU" w:eastAsia="ru-RU"/>
              </w:rPr>
            </w:pPr>
            <w:r w:rsidRPr="0033006F">
              <w:rPr>
                <w:rFonts w:ascii="Times New Roman" w:eastAsia="Times New Roman" w:hAnsi="Times New Roman" w:cs="Times New Roman"/>
                <w:sz w:val="24"/>
                <w:szCs w:val="24"/>
                <w:lang w:val="ru-RU" w:eastAsia="ru-RU"/>
              </w:rPr>
              <w:t>(за табл. 2)</w:t>
            </w:r>
          </w:p>
        </w:tc>
      </w:tr>
      <w:tr w:rsidR="000D7352" w:rsidTr="0033006F">
        <w:trPr>
          <w:trHeight w:val="225"/>
          <w:jc w:val="center"/>
        </w:trPr>
        <w:tc>
          <w:tcPr>
            <w:tcW w:w="1456" w:type="dxa"/>
            <w:tcBorders>
              <w:top w:val="nil"/>
              <w:left w:val="single" w:sz="4" w:space="0" w:color="00000A"/>
              <w:bottom w:val="single" w:sz="4" w:space="0" w:color="00000A"/>
              <w:right w:val="single" w:sz="4" w:space="0" w:color="00000A"/>
            </w:tcBorders>
            <w:shd w:val="clear" w:color="auto" w:fill="FFFFFF"/>
            <w:tcMar>
              <w:left w:w="103" w:type="dxa"/>
            </w:tcMar>
            <w:vAlign w:val="center"/>
          </w:tcPr>
          <w:p w:rsidR="000D7352" w:rsidRPr="0033006F" w:rsidRDefault="00740BDF">
            <w:pPr>
              <w:spacing w:after="0" w:line="100" w:lineRule="atLeast"/>
              <w:jc w:val="center"/>
              <w:rPr>
                <w:rFonts w:ascii="Times New Roman" w:eastAsia="Times New Roman" w:hAnsi="Times New Roman" w:cs="Times New Roman"/>
                <w:color w:val="000000"/>
                <w:sz w:val="24"/>
                <w:szCs w:val="24"/>
                <w:lang w:val="ru-RU" w:eastAsia="ru-RU"/>
              </w:rPr>
            </w:pPr>
            <w:r w:rsidRPr="0033006F">
              <w:rPr>
                <w:rFonts w:ascii="Times New Roman" w:eastAsia="Times New Roman" w:hAnsi="Times New Roman" w:cs="Times New Roman"/>
                <w:color w:val="000000"/>
                <w:sz w:val="24"/>
                <w:szCs w:val="24"/>
                <w:lang w:val="ru-RU" w:eastAsia="ru-RU"/>
              </w:rPr>
              <w:t>200 (140)</w:t>
            </w:r>
          </w:p>
        </w:tc>
        <w:tc>
          <w:tcPr>
            <w:tcW w:w="1433" w:type="dxa"/>
            <w:tcBorders>
              <w:top w:val="nil"/>
              <w:left w:val="nil"/>
              <w:bottom w:val="single" w:sz="4" w:space="0" w:color="00000A"/>
              <w:right w:val="single" w:sz="4" w:space="0" w:color="00000A"/>
            </w:tcBorders>
            <w:shd w:val="clear" w:color="auto" w:fill="FFFFFF"/>
            <w:vAlign w:val="center"/>
          </w:tcPr>
          <w:p w:rsidR="000D7352" w:rsidRPr="0033006F" w:rsidRDefault="00740BDF">
            <w:pPr>
              <w:spacing w:after="0" w:line="100" w:lineRule="atLeast"/>
              <w:jc w:val="center"/>
              <w:rPr>
                <w:rFonts w:ascii="Times New Roman" w:eastAsia="Times New Roman" w:hAnsi="Times New Roman" w:cs="Times New Roman"/>
                <w:color w:val="000000"/>
                <w:sz w:val="24"/>
                <w:szCs w:val="24"/>
                <w:lang w:val="ru-RU" w:eastAsia="ru-RU"/>
              </w:rPr>
            </w:pPr>
            <w:r w:rsidRPr="0033006F">
              <w:rPr>
                <w:rFonts w:ascii="Times New Roman" w:eastAsia="Times New Roman" w:hAnsi="Times New Roman" w:cs="Times New Roman"/>
                <w:color w:val="000000"/>
                <w:sz w:val="24"/>
                <w:szCs w:val="24"/>
                <w:lang w:val="ru-RU" w:eastAsia="ru-RU"/>
              </w:rPr>
              <w:t>219 (110)</w:t>
            </w:r>
          </w:p>
        </w:tc>
        <w:tc>
          <w:tcPr>
            <w:tcW w:w="1632" w:type="dxa"/>
            <w:tcBorders>
              <w:top w:val="nil"/>
              <w:left w:val="nil"/>
              <w:bottom w:val="single" w:sz="4" w:space="0" w:color="00000A"/>
              <w:right w:val="single" w:sz="8" w:space="0" w:color="00000A"/>
            </w:tcBorders>
            <w:shd w:val="clear" w:color="auto" w:fill="FFFFFF"/>
            <w:vAlign w:val="center"/>
          </w:tcPr>
          <w:p w:rsidR="000D7352" w:rsidRPr="0033006F" w:rsidRDefault="00740BDF">
            <w:pPr>
              <w:spacing w:after="0" w:line="100" w:lineRule="atLeast"/>
              <w:jc w:val="center"/>
              <w:rPr>
                <w:rFonts w:ascii="Times New Roman" w:eastAsia="Times New Roman" w:hAnsi="Times New Roman" w:cs="Times New Roman"/>
                <w:color w:val="000000"/>
                <w:sz w:val="24"/>
                <w:szCs w:val="24"/>
                <w:lang w:val="ru-RU" w:eastAsia="ru-RU"/>
              </w:rPr>
            </w:pPr>
            <w:r w:rsidRPr="0033006F">
              <w:rPr>
                <w:rFonts w:ascii="Times New Roman" w:eastAsia="Times New Roman" w:hAnsi="Times New Roman" w:cs="Times New Roman"/>
                <w:color w:val="000000"/>
                <w:sz w:val="24"/>
                <w:szCs w:val="24"/>
                <w:lang w:val="ru-RU" w:eastAsia="ru-RU"/>
              </w:rPr>
              <w:t xml:space="preserve">+ 19 </w:t>
            </w:r>
            <w:proofErr w:type="gramStart"/>
            <w:r w:rsidRPr="0033006F">
              <w:rPr>
                <w:rFonts w:ascii="Times New Roman" w:eastAsia="Times New Roman" w:hAnsi="Times New Roman" w:cs="Times New Roman"/>
                <w:color w:val="000000"/>
                <w:sz w:val="24"/>
                <w:szCs w:val="24"/>
                <w:lang w:val="ru-RU" w:eastAsia="ru-RU"/>
              </w:rPr>
              <w:t>( -</w:t>
            </w:r>
            <w:proofErr w:type="gramEnd"/>
            <w:r w:rsidRPr="0033006F">
              <w:rPr>
                <w:rFonts w:ascii="Times New Roman" w:eastAsia="Times New Roman" w:hAnsi="Times New Roman" w:cs="Times New Roman"/>
                <w:color w:val="000000"/>
                <w:sz w:val="24"/>
                <w:szCs w:val="24"/>
                <w:lang w:val="ru-RU" w:eastAsia="ru-RU"/>
              </w:rPr>
              <w:t xml:space="preserve"> 30)</w:t>
            </w:r>
          </w:p>
        </w:tc>
        <w:tc>
          <w:tcPr>
            <w:tcW w:w="997" w:type="dxa"/>
            <w:tcBorders>
              <w:top w:val="nil"/>
              <w:left w:val="single" w:sz="4" w:space="0" w:color="00000A"/>
              <w:bottom w:val="single" w:sz="4" w:space="0" w:color="00000A"/>
              <w:right w:val="single" w:sz="4" w:space="0" w:color="00000A"/>
            </w:tcBorders>
            <w:shd w:val="clear" w:color="auto" w:fill="FFFFFF"/>
            <w:tcMar>
              <w:left w:w="103" w:type="dxa"/>
            </w:tcMar>
            <w:vAlign w:val="center"/>
          </w:tcPr>
          <w:p w:rsidR="000D7352" w:rsidRPr="0033006F" w:rsidRDefault="00740BDF">
            <w:pPr>
              <w:spacing w:after="0" w:line="100" w:lineRule="atLeast"/>
              <w:jc w:val="center"/>
              <w:rPr>
                <w:rFonts w:ascii="Times New Roman" w:eastAsia="Times New Roman" w:hAnsi="Times New Roman" w:cs="Times New Roman"/>
                <w:sz w:val="24"/>
                <w:szCs w:val="24"/>
                <w:lang w:val="ru-RU" w:eastAsia="ru-RU"/>
              </w:rPr>
            </w:pPr>
            <w:r w:rsidRPr="0033006F">
              <w:rPr>
                <w:rFonts w:ascii="Times New Roman" w:eastAsia="Times New Roman" w:hAnsi="Times New Roman" w:cs="Times New Roman"/>
                <w:sz w:val="24"/>
                <w:szCs w:val="24"/>
                <w:lang w:val="ru-RU" w:eastAsia="ru-RU"/>
              </w:rPr>
              <w:t>2</w:t>
            </w:r>
          </w:p>
        </w:tc>
        <w:tc>
          <w:tcPr>
            <w:tcW w:w="992" w:type="dxa"/>
            <w:tcBorders>
              <w:top w:val="nil"/>
              <w:left w:val="nil"/>
              <w:bottom w:val="single" w:sz="4" w:space="0" w:color="00000A"/>
              <w:right w:val="single" w:sz="4" w:space="0" w:color="00000A"/>
            </w:tcBorders>
            <w:shd w:val="clear" w:color="auto" w:fill="FFFFFF"/>
            <w:vAlign w:val="center"/>
          </w:tcPr>
          <w:p w:rsidR="000D7352" w:rsidRPr="0033006F" w:rsidRDefault="00740BDF">
            <w:pPr>
              <w:spacing w:after="0" w:line="100" w:lineRule="atLeast"/>
              <w:jc w:val="center"/>
              <w:rPr>
                <w:rFonts w:ascii="Times New Roman" w:eastAsia="Times New Roman" w:hAnsi="Times New Roman" w:cs="Times New Roman"/>
                <w:sz w:val="24"/>
                <w:szCs w:val="24"/>
                <w:lang w:val="ru-RU" w:eastAsia="ru-RU"/>
              </w:rPr>
            </w:pPr>
            <w:r w:rsidRPr="0033006F">
              <w:rPr>
                <w:rFonts w:ascii="Times New Roman" w:eastAsia="Times New Roman" w:hAnsi="Times New Roman" w:cs="Times New Roman"/>
                <w:sz w:val="24"/>
                <w:szCs w:val="24"/>
                <w:lang w:val="ru-RU" w:eastAsia="ru-RU"/>
              </w:rPr>
              <w:t>3</w:t>
            </w:r>
          </w:p>
        </w:tc>
        <w:tc>
          <w:tcPr>
            <w:tcW w:w="3014" w:type="dxa"/>
            <w:tcBorders>
              <w:top w:val="nil"/>
              <w:left w:val="single" w:sz="8" w:space="0" w:color="00000A"/>
              <w:bottom w:val="single" w:sz="4" w:space="0" w:color="00000A"/>
              <w:right w:val="single" w:sz="8" w:space="0" w:color="00000A"/>
            </w:tcBorders>
            <w:shd w:val="clear" w:color="auto" w:fill="FFFFFF"/>
            <w:tcMar>
              <w:left w:w="98" w:type="dxa"/>
            </w:tcMar>
            <w:vAlign w:val="center"/>
          </w:tcPr>
          <w:p w:rsidR="000D7352" w:rsidRPr="0033006F" w:rsidRDefault="00740BDF">
            <w:pPr>
              <w:spacing w:after="0" w:line="100" w:lineRule="atLeast"/>
              <w:jc w:val="center"/>
              <w:rPr>
                <w:rFonts w:ascii="Times New Roman" w:eastAsia="Times New Roman" w:hAnsi="Times New Roman" w:cs="Times New Roman"/>
                <w:sz w:val="24"/>
                <w:szCs w:val="24"/>
                <w:lang w:val="ru-RU" w:eastAsia="ru-RU"/>
              </w:rPr>
            </w:pPr>
            <w:r w:rsidRPr="0033006F">
              <w:rPr>
                <w:rFonts w:ascii="Times New Roman" w:eastAsia="Times New Roman" w:hAnsi="Times New Roman" w:cs="Times New Roman"/>
                <w:sz w:val="24"/>
                <w:szCs w:val="24"/>
                <w:lang w:val="ru-RU" w:eastAsia="ru-RU"/>
              </w:rPr>
              <w:t>А</w:t>
            </w:r>
          </w:p>
        </w:tc>
      </w:tr>
      <w:tr w:rsidR="000D7352" w:rsidTr="0033006F">
        <w:trPr>
          <w:trHeight w:val="225"/>
          <w:jc w:val="center"/>
        </w:trPr>
        <w:tc>
          <w:tcPr>
            <w:tcW w:w="1456" w:type="dxa"/>
            <w:tcBorders>
              <w:top w:val="nil"/>
              <w:left w:val="single" w:sz="4" w:space="0" w:color="00000A"/>
              <w:bottom w:val="single" w:sz="4" w:space="0" w:color="00000A"/>
              <w:right w:val="single" w:sz="4" w:space="0" w:color="00000A"/>
            </w:tcBorders>
            <w:shd w:val="clear" w:color="auto" w:fill="FFFFFF"/>
            <w:tcMar>
              <w:left w:w="103" w:type="dxa"/>
            </w:tcMar>
            <w:vAlign w:val="center"/>
          </w:tcPr>
          <w:p w:rsidR="000D7352" w:rsidRPr="0033006F" w:rsidRDefault="00740BDF">
            <w:pPr>
              <w:spacing w:after="0" w:line="100" w:lineRule="atLeast"/>
              <w:jc w:val="center"/>
              <w:rPr>
                <w:rFonts w:ascii="Times New Roman" w:eastAsia="Times New Roman" w:hAnsi="Times New Roman" w:cs="Times New Roman"/>
                <w:color w:val="000000"/>
                <w:sz w:val="24"/>
                <w:szCs w:val="24"/>
                <w:lang w:val="ru-RU" w:eastAsia="ru-RU"/>
              </w:rPr>
            </w:pPr>
            <w:r w:rsidRPr="0033006F">
              <w:rPr>
                <w:rFonts w:ascii="Times New Roman" w:eastAsia="Times New Roman" w:hAnsi="Times New Roman" w:cs="Times New Roman"/>
                <w:color w:val="000000"/>
                <w:sz w:val="24"/>
                <w:szCs w:val="24"/>
                <w:lang w:val="ru-RU" w:eastAsia="ru-RU"/>
              </w:rPr>
              <w:t>210 (210)</w:t>
            </w:r>
          </w:p>
        </w:tc>
        <w:tc>
          <w:tcPr>
            <w:tcW w:w="1433" w:type="dxa"/>
            <w:tcBorders>
              <w:top w:val="nil"/>
              <w:left w:val="nil"/>
              <w:bottom w:val="single" w:sz="4" w:space="0" w:color="00000A"/>
              <w:right w:val="single" w:sz="4" w:space="0" w:color="00000A"/>
            </w:tcBorders>
            <w:shd w:val="clear" w:color="auto" w:fill="FFFFFF"/>
            <w:vAlign w:val="center"/>
          </w:tcPr>
          <w:p w:rsidR="000D7352" w:rsidRPr="0033006F" w:rsidRDefault="00740BDF">
            <w:pPr>
              <w:spacing w:after="0" w:line="100" w:lineRule="atLeast"/>
              <w:jc w:val="center"/>
              <w:rPr>
                <w:rFonts w:ascii="Times New Roman" w:eastAsia="Times New Roman" w:hAnsi="Times New Roman" w:cs="Times New Roman"/>
                <w:color w:val="000000"/>
                <w:sz w:val="24"/>
                <w:szCs w:val="24"/>
                <w:lang w:val="ru-RU" w:eastAsia="ru-RU"/>
              </w:rPr>
            </w:pPr>
            <w:r w:rsidRPr="0033006F">
              <w:rPr>
                <w:rFonts w:ascii="Times New Roman" w:eastAsia="Times New Roman" w:hAnsi="Times New Roman" w:cs="Times New Roman"/>
                <w:color w:val="000000"/>
                <w:sz w:val="24"/>
                <w:szCs w:val="24"/>
                <w:lang w:val="ru-RU" w:eastAsia="ru-RU"/>
              </w:rPr>
              <w:t>256 (77)</w:t>
            </w:r>
          </w:p>
        </w:tc>
        <w:tc>
          <w:tcPr>
            <w:tcW w:w="1632" w:type="dxa"/>
            <w:tcBorders>
              <w:top w:val="nil"/>
              <w:left w:val="nil"/>
              <w:bottom w:val="single" w:sz="4" w:space="0" w:color="00000A"/>
              <w:right w:val="single" w:sz="8" w:space="0" w:color="00000A"/>
            </w:tcBorders>
            <w:shd w:val="clear" w:color="auto" w:fill="FFFFFF"/>
            <w:vAlign w:val="center"/>
          </w:tcPr>
          <w:p w:rsidR="000D7352" w:rsidRPr="0033006F" w:rsidRDefault="00740BDF">
            <w:pPr>
              <w:spacing w:after="0" w:line="100" w:lineRule="atLeast"/>
              <w:jc w:val="center"/>
              <w:rPr>
                <w:rFonts w:ascii="Times New Roman" w:eastAsia="Times New Roman" w:hAnsi="Times New Roman" w:cs="Times New Roman"/>
                <w:color w:val="000000"/>
                <w:sz w:val="24"/>
                <w:szCs w:val="24"/>
                <w:lang w:val="ru-RU" w:eastAsia="ru-RU"/>
              </w:rPr>
            </w:pPr>
            <w:r w:rsidRPr="0033006F">
              <w:rPr>
                <w:rFonts w:ascii="Times New Roman" w:eastAsia="Times New Roman" w:hAnsi="Times New Roman" w:cs="Times New Roman"/>
                <w:color w:val="000000"/>
                <w:sz w:val="24"/>
                <w:szCs w:val="24"/>
                <w:lang w:val="ru-RU" w:eastAsia="ru-RU"/>
              </w:rPr>
              <w:t xml:space="preserve">+ 46 </w:t>
            </w:r>
            <w:proofErr w:type="gramStart"/>
            <w:r w:rsidRPr="0033006F">
              <w:rPr>
                <w:rFonts w:ascii="Times New Roman" w:eastAsia="Times New Roman" w:hAnsi="Times New Roman" w:cs="Times New Roman"/>
                <w:color w:val="000000"/>
                <w:sz w:val="24"/>
                <w:szCs w:val="24"/>
                <w:lang w:val="ru-RU" w:eastAsia="ru-RU"/>
              </w:rPr>
              <w:t>( -</w:t>
            </w:r>
            <w:proofErr w:type="gramEnd"/>
            <w:r w:rsidRPr="0033006F">
              <w:rPr>
                <w:rFonts w:ascii="Times New Roman" w:eastAsia="Times New Roman" w:hAnsi="Times New Roman" w:cs="Times New Roman"/>
                <w:color w:val="000000"/>
                <w:sz w:val="24"/>
                <w:szCs w:val="24"/>
                <w:lang w:val="ru-RU" w:eastAsia="ru-RU"/>
              </w:rPr>
              <w:t xml:space="preserve"> 150)</w:t>
            </w:r>
          </w:p>
        </w:tc>
        <w:tc>
          <w:tcPr>
            <w:tcW w:w="997" w:type="dxa"/>
            <w:tcBorders>
              <w:top w:val="nil"/>
              <w:left w:val="single" w:sz="4" w:space="0" w:color="00000A"/>
              <w:bottom w:val="single" w:sz="4" w:space="0" w:color="00000A"/>
              <w:right w:val="single" w:sz="4" w:space="0" w:color="00000A"/>
            </w:tcBorders>
            <w:shd w:val="clear" w:color="auto" w:fill="FFFFFF"/>
            <w:tcMar>
              <w:left w:w="103" w:type="dxa"/>
            </w:tcMar>
            <w:vAlign w:val="center"/>
          </w:tcPr>
          <w:p w:rsidR="000D7352" w:rsidRPr="0033006F" w:rsidRDefault="00740BDF">
            <w:pPr>
              <w:spacing w:after="0" w:line="100" w:lineRule="atLeast"/>
              <w:jc w:val="center"/>
              <w:rPr>
                <w:rFonts w:ascii="Times New Roman" w:eastAsia="Times New Roman" w:hAnsi="Times New Roman" w:cs="Times New Roman"/>
                <w:sz w:val="24"/>
                <w:szCs w:val="24"/>
                <w:lang w:val="ru-RU" w:eastAsia="ru-RU"/>
              </w:rPr>
            </w:pPr>
            <w:r w:rsidRPr="0033006F">
              <w:rPr>
                <w:rFonts w:ascii="Times New Roman" w:eastAsia="Times New Roman" w:hAnsi="Times New Roman" w:cs="Times New Roman"/>
                <w:sz w:val="24"/>
                <w:szCs w:val="24"/>
                <w:lang w:val="ru-RU" w:eastAsia="ru-RU"/>
              </w:rPr>
              <w:t>2</w:t>
            </w:r>
          </w:p>
        </w:tc>
        <w:tc>
          <w:tcPr>
            <w:tcW w:w="992" w:type="dxa"/>
            <w:tcBorders>
              <w:top w:val="nil"/>
              <w:left w:val="nil"/>
              <w:bottom w:val="single" w:sz="4" w:space="0" w:color="00000A"/>
              <w:right w:val="single" w:sz="4" w:space="0" w:color="00000A"/>
            </w:tcBorders>
            <w:shd w:val="clear" w:color="auto" w:fill="FFFFFF"/>
            <w:vAlign w:val="center"/>
          </w:tcPr>
          <w:p w:rsidR="000D7352" w:rsidRPr="0033006F" w:rsidRDefault="00740BDF">
            <w:pPr>
              <w:spacing w:after="0" w:line="100" w:lineRule="atLeast"/>
              <w:jc w:val="center"/>
              <w:rPr>
                <w:rFonts w:ascii="Times New Roman" w:eastAsia="Times New Roman" w:hAnsi="Times New Roman" w:cs="Times New Roman"/>
                <w:sz w:val="24"/>
                <w:szCs w:val="24"/>
                <w:lang w:val="ru-RU" w:eastAsia="ru-RU"/>
              </w:rPr>
            </w:pPr>
            <w:r w:rsidRPr="0033006F">
              <w:rPr>
                <w:rFonts w:ascii="Times New Roman" w:eastAsia="Times New Roman" w:hAnsi="Times New Roman" w:cs="Times New Roman"/>
                <w:sz w:val="24"/>
                <w:szCs w:val="24"/>
                <w:lang w:val="ru-RU" w:eastAsia="ru-RU"/>
              </w:rPr>
              <w:t>2</w:t>
            </w:r>
          </w:p>
        </w:tc>
        <w:tc>
          <w:tcPr>
            <w:tcW w:w="3014" w:type="dxa"/>
            <w:tcBorders>
              <w:top w:val="nil"/>
              <w:left w:val="single" w:sz="8" w:space="0" w:color="00000A"/>
              <w:bottom w:val="single" w:sz="4" w:space="0" w:color="00000A"/>
              <w:right w:val="single" w:sz="8" w:space="0" w:color="00000A"/>
            </w:tcBorders>
            <w:shd w:val="clear" w:color="auto" w:fill="FFFFFF"/>
            <w:tcMar>
              <w:left w:w="98" w:type="dxa"/>
            </w:tcMar>
            <w:vAlign w:val="center"/>
          </w:tcPr>
          <w:p w:rsidR="000D7352" w:rsidRPr="0033006F" w:rsidRDefault="00740BDF">
            <w:pPr>
              <w:spacing w:after="0" w:line="100" w:lineRule="atLeast"/>
              <w:jc w:val="center"/>
              <w:rPr>
                <w:rFonts w:ascii="Times New Roman" w:eastAsia="Times New Roman" w:hAnsi="Times New Roman" w:cs="Times New Roman"/>
                <w:sz w:val="24"/>
                <w:szCs w:val="24"/>
                <w:lang w:val="ru-RU" w:eastAsia="ru-RU"/>
              </w:rPr>
            </w:pPr>
            <w:r w:rsidRPr="0033006F">
              <w:rPr>
                <w:rFonts w:ascii="Times New Roman" w:eastAsia="Times New Roman" w:hAnsi="Times New Roman" w:cs="Times New Roman"/>
                <w:sz w:val="24"/>
                <w:szCs w:val="24"/>
                <w:lang w:val="ru-RU" w:eastAsia="ru-RU"/>
              </w:rPr>
              <w:t>А</w:t>
            </w:r>
          </w:p>
        </w:tc>
      </w:tr>
      <w:tr w:rsidR="0033006F" w:rsidTr="0033006F">
        <w:trPr>
          <w:trHeight w:val="225"/>
          <w:jc w:val="center"/>
        </w:trPr>
        <w:tc>
          <w:tcPr>
            <w:tcW w:w="1456" w:type="dxa"/>
            <w:tcBorders>
              <w:top w:val="nil"/>
              <w:left w:val="single" w:sz="4" w:space="0" w:color="00000A"/>
              <w:bottom w:val="single" w:sz="4" w:space="0" w:color="00000A"/>
              <w:right w:val="single" w:sz="4" w:space="0" w:color="00000A"/>
            </w:tcBorders>
            <w:shd w:val="clear" w:color="auto" w:fill="FFFFFF"/>
            <w:tcMar>
              <w:left w:w="103" w:type="dxa"/>
            </w:tcMar>
            <w:vAlign w:val="center"/>
          </w:tcPr>
          <w:p w:rsidR="0033006F" w:rsidRPr="0033006F" w:rsidRDefault="0033006F" w:rsidP="00480A6B">
            <w:pPr>
              <w:spacing w:after="0" w:line="100" w:lineRule="atLeast"/>
              <w:jc w:val="center"/>
              <w:rPr>
                <w:rFonts w:ascii="Times New Roman" w:eastAsia="Times New Roman" w:hAnsi="Times New Roman" w:cs="Times New Roman"/>
                <w:color w:val="000000"/>
                <w:sz w:val="24"/>
                <w:szCs w:val="24"/>
                <w:lang w:val="ru-RU" w:eastAsia="ru-RU"/>
              </w:rPr>
            </w:pPr>
            <w:r w:rsidRPr="0033006F">
              <w:rPr>
                <w:rFonts w:ascii="Times New Roman" w:eastAsia="Times New Roman" w:hAnsi="Times New Roman" w:cs="Times New Roman"/>
                <w:color w:val="000000"/>
                <w:sz w:val="24"/>
                <w:szCs w:val="24"/>
                <w:lang w:val="ru-RU" w:eastAsia="ru-RU"/>
              </w:rPr>
              <w:t>160 (160)</w:t>
            </w:r>
          </w:p>
        </w:tc>
        <w:tc>
          <w:tcPr>
            <w:tcW w:w="1433" w:type="dxa"/>
            <w:tcBorders>
              <w:top w:val="nil"/>
              <w:left w:val="nil"/>
              <w:bottom w:val="single" w:sz="4" w:space="0" w:color="00000A"/>
              <w:right w:val="single" w:sz="4" w:space="0" w:color="00000A"/>
            </w:tcBorders>
            <w:shd w:val="clear" w:color="auto" w:fill="FFFFFF"/>
            <w:vAlign w:val="center"/>
          </w:tcPr>
          <w:p w:rsidR="0033006F" w:rsidRPr="0033006F" w:rsidRDefault="0033006F" w:rsidP="00480A6B">
            <w:pPr>
              <w:spacing w:after="0" w:line="100" w:lineRule="atLeast"/>
              <w:jc w:val="center"/>
              <w:rPr>
                <w:rFonts w:ascii="Times New Roman" w:eastAsia="Times New Roman" w:hAnsi="Times New Roman" w:cs="Times New Roman"/>
                <w:color w:val="000000"/>
                <w:sz w:val="24"/>
                <w:szCs w:val="24"/>
                <w:lang w:val="ru-RU" w:eastAsia="ru-RU"/>
              </w:rPr>
            </w:pPr>
            <w:r w:rsidRPr="0033006F">
              <w:rPr>
                <w:rFonts w:ascii="Times New Roman" w:eastAsia="Times New Roman" w:hAnsi="Times New Roman" w:cs="Times New Roman"/>
                <w:color w:val="000000"/>
                <w:sz w:val="24"/>
                <w:szCs w:val="24"/>
                <w:lang w:val="ru-RU" w:eastAsia="ru-RU"/>
              </w:rPr>
              <w:t>185 (148)</w:t>
            </w:r>
          </w:p>
        </w:tc>
        <w:tc>
          <w:tcPr>
            <w:tcW w:w="1632" w:type="dxa"/>
            <w:tcBorders>
              <w:top w:val="nil"/>
              <w:left w:val="nil"/>
              <w:bottom w:val="single" w:sz="4" w:space="0" w:color="00000A"/>
              <w:right w:val="single" w:sz="8" w:space="0" w:color="00000A"/>
            </w:tcBorders>
            <w:shd w:val="clear" w:color="auto" w:fill="FFFFFF"/>
            <w:vAlign w:val="center"/>
          </w:tcPr>
          <w:p w:rsidR="0033006F" w:rsidRPr="0033006F" w:rsidRDefault="0033006F" w:rsidP="00480A6B">
            <w:pPr>
              <w:spacing w:after="0" w:line="100" w:lineRule="atLeast"/>
              <w:jc w:val="center"/>
              <w:rPr>
                <w:rFonts w:ascii="Times New Roman" w:eastAsia="Times New Roman" w:hAnsi="Times New Roman" w:cs="Times New Roman"/>
                <w:color w:val="000000"/>
                <w:sz w:val="24"/>
                <w:szCs w:val="24"/>
                <w:lang w:val="ru-RU" w:eastAsia="ru-RU"/>
              </w:rPr>
            </w:pPr>
            <w:r w:rsidRPr="0033006F">
              <w:rPr>
                <w:rFonts w:ascii="Times New Roman" w:eastAsia="Times New Roman" w:hAnsi="Times New Roman" w:cs="Times New Roman"/>
                <w:color w:val="000000"/>
                <w:sz w:val="24"/>
                <w:szCs w:val="24"/>
                <w:lang w:val="ru-RU" w:eastAsia="ru-RU"/>
              </w:rPr>
              <w:t xml:space="preserve">+ 15 </w:t>
            </w:r>
            <w:proofErr w:type="gramStart"/>
            <w:r w:rsidRPr="0033006F">
              <w:rPr>
                <w:rFonts w:ascii="Times New Roman" w:eastAsia="Times New Roman" w:hAnsi="Times New Roman" w:cs="Times New Roman"/>
                <w:color w:val="000000"/>
                <w:sz w:val="24"/>
                <w:szCs w:val="24"/>
                <w:lang w:val="ru-RU" w:eastAsia="ru-RU"/>
              </w:rPr>
              <w:t>( -</w:t>
            </w:r>
            <w:proofErr w:type="gramEnd"/>
            <w:r w:rsidRPr="0033006F">
              <w:rPr>
                <w:rFonts w:ascii="Times New Roman" w:eastAsia="Times New Roman" w:hAnsi="Times New Roman" w:cs="Times New Roman"/>
                <w:color w:val="000000"/>
                <w:sz w:val="24"/>
                <w:szCs w:val="24"/>
                <w:lang w:val="ru-RU" w:eastAsia="ru-RU"/>
              </w:rPr>
              <w:t xml:space="preserve"> 12)</w:t>
            </w:r>
          </w:p>
        </w:tc>
        <w:tc>
          <w:tcPr>
            <w:tcW w:w="997" w:type="dxa"/>
            <w:tcBorders>
              <w:top w:val="nil"/>
              <w:left w:val="single" w:sz="4" w:space="0" w:color="00000A"/>
              <w:bottom w:val="single" w:sz="4" w:space="0" w:color="00000A"/>
              <w:right w:val="single" w:sz="4" w:space="0" w:color="00000A"/>
            </w:tcBorders>
            <w:shd w:val="clear" w:color="auto" w:fill="FFFFFF"/>
            <w:tcMar>
              <w:left w:w="103" w:type="dxa"/>
            </w:tcMar>
            <w:vAlign w:val="center"/>
          </w:tcPr>
          <w:p w:rsidR="0033006F" w:rsidRPr="0033006F" w:rsidRDefault="0033006F" w:rsidP="00480A6B">
            <w:pPr>
              <w:spacing w:after="0" w:line="100" w:lineRule="atLeast"/>
              <w:jc w:val="center"/>
              <w:rPr>
                <w:rFonts w:ascii="Times New Roman" w:eastAsia="Times New Roman" w:hAnsi="Times New Roman" w:cs="Times New Roman"/>
                <w:sz w:val="24"/>
                <w:szCs w:val="24"/>
                <w:lang w:val="ru-RU" w:eastAsia="ru-RU"/>
              </w:rPr>
            </w:pPr>
            <w:r w:rsidRPr="0033006F">
              <w:rPr>
                <w:rFonts w:ascii="Times New Roman" w:eastAsia="Times New Roman" w:hAnsi="Times New Roman" w:cs="Times New Roman"/>
                <w:sz w:val="24"/>
                <w:szCs w:val="24"/>
                <w:lang w:val="ru-RU" w:eastAsia="ru-RU"/>
              </w:rPr>
              <w:t>2</w:t>
            </w:r>
          </w:p>
        </w:tc>
        <w:tc>
          <w:tcPr>
            <w:tcW w:w="992" w:type="dxa"/>
            <w:tcBorders>
              <w:top w:val="nil"/>
              <w:left w:val="nil"/>
              <w:bottom w:val="single" w:sz="4" w:space="0" w:color="00000A"/>
              <w:right w:val="single" w:sz="4" w:space="0" w:color="00000A"/>
            </w:tcBorders>
            <w:shd w:val="clear" w:color="auto" w:fill="FFFFFF"/>
            <w:vAlign w:val="center"/>
          </w:tcPr>
          <w:p w:rsidR="0033006F" w:rsidRPr="0033006F" w:rsidRDefault="0033006F" w:rsidP="00480A6B">
            <w:pPr>
              <w:spacing w:after="0" w:line="100" w:lineRule="atLeast"/>
              <w:jc w:val="center"/>
              <w:rPr>
                <w:rFonts w:ascii="Times New Roman" w:eastAsia="Times New Roman" w:hAnsi="Times New Roman" w:cs="Times New Roman"/>
                <w:sz w:val="24"/>
                <w:szCs w:val="24"/>
                <w:lang w:val="ru-RU" w:eastAsia="ru-RU"/>
              </w:rPr>
            </w:pPr>
            <w:r w:rsidRPr="0033006F">
              <w:rPr>
                <w:rFonts w:ascii="Times New Roman" w:eastAsia="Times New Roman" w:hAnsi="Times New Roman" w:cs="Times New Roman"/>
                <w:sz w:val="24"/>
                <w:szCs w:val="24"/>
                <w:lang w:val="ru-RU" w:eastAsia="ru-RU"/>
              </w:rPr>
              <w:t>3</w:t>
            </w:r>
          </w:p>
        </w:tc>
        <w:tc>
          <w:tcPr>
            <w:tcW w:w="3014" w:type="dxa"/>
            <w:tcBorders>
              <w:top w:val="nil"/>
              <w:left w:val="single" w:sz="8" w:space="0" w:color="00000A"/>
              <w:bottom w:val="single" w:sz="4" w:space="0" w:color="00000A"/>
              <w:right w:val="single" w:sz="8" w:space="0" w:color="00000A"/>
            </w:tcBorders>
            <w:shd w:val="clear" w:color="auto" w:fill="FFFFFF"/>
            <w:tcMar>
              <w:left w:w="98" w:type="dxa"/>
            </w:tcMar>
            <w:vAlign w:val="center"/>
          </w:tcPr>
          <w:p w:rsidR="0033006F" w:rsidRPr="0033006F" w:rsidRDefault="0033006F" w:rsidP="00480A6B">
            <w:pPr>
              <w:spacing w:after="0" w:line="100" w:lineRule="atLeast"/>
              <w:jc w:val="center"/>
              <w:rPr>
                <w:rFonts w:ascii="Times New Roman" w:eastAsia="Times New Roman" w:hAnsi="Times New Roman" w:cs="Times New Roman"/>
                <w:sz w:val="24"/>
                <w:szCs w:val="24"/>
                <w:lang w:val="ru-RU" w:eastAsia="ru-RU"/>
              </w:rPr>
            </w:pPr>
            <w:r w:rsidRPr="0033006F">
              <w:rPr>
                <w:rFonts w:ascii="Times New Roman" w:eastAsia="Times New Roman" w:hAnsi="Times New Roman" w:cs="Times New Roman"/>
                <w:sz w:val="24"/>
                <w:szCs w:val="24"/>
                <w:lang w:val="ru-RU" w:eastAsia="ru-RU"/>
              </w:rPr>
              <w:t>В IV</w:t>
            </w:r>
          </w:p>
        </w:tc>
      </w:tr>
      <w:tr w:rsidR="0033006F" w:rsidTr="0033006F">
        <w:trPr>
          <w:trHeight w:val="225"/>
          <w:jc w:val="center"/>
        </w:trPr>
        <w:tc>
          <w:tcPr>
            <w:tcW w:w="1456" w:type="dxa"/>
            <w:tcBorders>
              <w:top w:val="nil"/>
              <w:left w:val="single" w:sz="4" w:space="0" w:color="00000A"/>
              <w:bottom w:val="single" w:sz="4" w:space="0" w:color="00000A"/>
              <w:right w:val="single" w:sz="4" w:space="0" w:color="00000A"/>
            </w:tcBorders>
            <w:shd w:val="clear" w:color="auto" w:fill="FFFFFF"/>
            <w:tcMar>
              <w:left w:w="103" w:type="dxa"/>
            </w:tcMar>
            <w:vAlign w:val="center"/>
          </w:tcPr>
          <w:p w:rsidR="0033006F" w:rsidRPr="0033006F" w:rsidRDefault="0033006F" w:rsidP="00480A6B">
            <w:pPr>
              <w:spacing w:after="0" w:line="100" w:lineRule="atLeast"/>
              <w:jc w:val="center"/>
              <w:rPr>
                <w:rFonts w:ascii="Times New Roman" w:eastAsia="Times New Roman" w:hAnsi="Times New Roman" w:cs="Times New Roman"/>
                <w:color w:val="000000"/>
                <w:sz w:val="24"/>
                <w:szCs w:val="24"/>
                <w:lang w:val="ru-RU" w:eastAsia="ru-RU"/>
              </w:rPr>
            </w:pPr>
            <w:r w:rsidRPr="0033006F">
              <w:rPr>
                <w:rFonts w:ascii="Times New Roman" w:eastAsia="Times New Roman" w:hAnsi="Times New Roman" w:cs="Times New Roman"/>
                <w:color w:val="000000"/>
                <w:sz w:val="24"/>
                <w:szCs w:val="24"/>
                <w:lang w:val="ru-RU" w:eastAsia="ru-RU"/>
              </w:rPr>
              <w:t>220 (220)</w:t>
            </w:r>
          </w:p>
        </w:tc>
        <w:tc>
          <w:tcPr>
            <w:tcW w:w="1433" w:type="dxa"/>
            <w:tcBorders>
              <w:top w:val="nil"/>
              <w:left w:val="nil"/>
              <w:bottom w:val="single" w:sz="4" w:space="0" w:color="00000A"/>
              <w:right w:val="single" w:sz="4" w:space="0" w:color="00000A"/>
            </w:tcBorders>
            <w:shd w:val="clear" w:color="auto" w:fill="FFFFFF"/>
            <w:vAlign w:val="center"/>
          </w:tcPr>
          <w:p w:rsidR="0033006F" w:rsidRPr="0033006F" w:rsidRDefault="0033006F" w:rsidP="00480A6B">
            <w:pPr>
              <w:spacing w:after="0" w:line="100" w:lineRule="atLeast"/>
              <w:jc w:val="center"/>
              <w:rPr>
                <w:rFonts w:ascii="Times New Roman" w:eastAsia="Times New Roman" w:hAnsi="Times New Roman" w:cs="Times New Roman"/>
                <w:color w:val="000000"/>
                <w:sz w:val="24"/>
                <w:szCs w:val="24"/>
                <w:lang w:val="ru-RU" w:eastAsia="ru-RU"/>
              </w:rPr>
            </w:pPr>
            <w:r w:rsidRPr="0033006F">
              <w:rPr>
                <w:rFonts w:ascii="Times New Roman" w:eastAsia="Times New Roman" w:hAnsi="Times New Roman" w:cs="Times New Roman"/>
                <w:color w:val="000000"/>
                <w:sz w:val="24"/>
                <w:szCs w:val="24"/>
                <w:lang w:val="ru-RU" w:eastAsia="ru-RU"/>
              </w:rPr>
              <w:t>281 (281)</w:t>
            </w:r>
          </w:p>
        </w:tc>
        <w:tc>
          <w:tcPr>
            <w:tcW w:w="1632" w:type="dxa"/>
            <w:tcBorders>
              <w:top w:val="nil"/>
              <w:left w:val="nil"/>
              <w:bottom w:val="single" w:sz="4" w:space="0" w:color="00000A"/>
              <w:right w:val="single" w:sz="8" w:space="0" w:color="00000A"/>
            </w:tcBorders>
            <w:shd w:val="clear" w:color="auto" w:fill="FFFFFF"/>
            <w:vAlign w:val="center"/>
          </w:tcPr>
          <w:p w:rsidR="0033006F" w:rsidRPr="0033006F" w:rsidRDefault="0033006F" w:rsidP="00480A6B">
            <w:pPr>
              <w:spacing w:after="0" w:line="100" w:lineRule="atLeast"/>
              <w:jc w:val="center"/>
              <w:rPr>
                <w:rFonts w:ascii="Times New Roman" w:eastAsia="Times New Roman" w:hAnsi="Times New Roman" w:cs="Times New Roman"/>
                <w:color w:val="000000"/>
                <w:sz w:val="24"/>
                <w:szCs w:val="24"/>
                <w:lang w:val="ru-RU" w:eastAsia="ru-RU"/>
              </w:rPr>
            </w:pPr>
            <w:r w:rsidRPr="0033006F">
              <w:rPr>
                <w:rFonts w:ascii="Times New Roman" w:eastAsia="Times New Roman" w:hAnsi="Times New Roman" w:cs="Times New Roman"/>
                <w:color w:val="000000"/>
                <w:sz w:val="24"/>
                <w:szCs w:val="24"/>
                <w:lang w:val="ru-RU" w:eastAsia="ru-RU"/>
              </w:rPr>
              <w:t xml:space="preserve">+ 61 </w:t>
            </w:r>
            <w:proofErr w:type="gramStart"/>
            <w:r w:rsidRPr="0033006F">
              <w:rPr>
                <w:rFonts w:ascii="Times New Roman" w:eastAsia="Times New Roman" w:hAnsi="Times New Roman" w:cs="Times New Roman"/>
                <w:color w:val="000000"/>
                <w:sz w:val="24"/>
                <w:szCs w:val="24"/>
                <w:lang w:val="ru-RU" w:eastAsia="ru-RU"/>
              </w:rPr>
              <w:t>( +</w:t>
            </w:r>
            <w:proofErr w:type="gramEnd"/>
            <w:r w:rsidRPr="0033006F">
              <w:rPr>
                <w:rFonts w:ascii="Times New Roman" w:eastAsia="Times New Roman" w:hAnsi="Times New Roman" w:cs="Times New Roman"/>
                <w:color w:val="000000"/>
                <w:sz w:val="24"/>
                <w:szCs w:val="24"/>
                <w:lang w:val="ru-RU" w:eastAsia="ru-RU"/>
              </w:rPr>
              <w:t xml:space="preserve"> 61)</w:t>
            </w:r>
          </w:p>
        </w:tc>
        <w:tc>
          <w:tcPr>
            <w:tcW w:w="997" w:type="dxa"/>
            <w:tcBorders>
              <w:top w:val="nil"/>
              <w:left w:val="single" w:sz="4" w:space="0" w:color="00000A"/>
              <w:bottom w:val="single" w:sz="4" w:space="0" w:color="00000A"/>
              <w:right w:val="single" w:sz="4" w:space="0" w:color="00000A"/>
            </w:tcBorders>
            <w:shd w:val="clear" w:color="auto" w:fill="FFFFFF"/>
            <w:tcMar>
              <w:left w:w="103" w:type="dxa"/>
            </w:tcMar>
            <w:vAlign w:val="center"/>
          </w:tcPr>
          <w:p w:rsidR="0033006F" w:rsidRPr="0033006F" w:rsidRDefault="0033006F" w:rsidP="00480A6B">
            <w:pPr>
              <w:spacing w:after="0" w:line="100" w:lineRule="atLeast"/>
              <w:jc w:val="center"/>
              <w:rPr>
                <w:rFonts w:ascii="Times New Roman" w:eastAsia="Times New Roman" w:hAnsi="Times New Roman" w:cs="Times New Roman"/>
                <w:sz w:val="24"/>
                <w:szCs w:val="24"/>
                <w:lang w:val="ru-RU" w:eastAsia="ru-RU"/>
              </w:rPr>
            </w:pPr>
            <w:r w:rsidRPr="0033006F">
              <w:rPr>
                <w:rFonts w:ascii="Times New Roman" w:eastAsia="Times New Roman" w:hAnsi="Times New Roman" w:cs="Times New Roman"/>
                <w:sz w:val="24"/>
                <w:szCs w:val="24"/>
                <w:lang w:val="ru-RU" w:eastAsia="ru-RU"/>
              </w:rPr>
              <w:t>2</w:t>
            </w:r>
          </w:p>
        </w:tc>
        <w:tc>
          <w:tcPr>
            <w:tcW w:w="992" w:type="dxa"/>
            <w:tcBorders>
              <w:top w:val="nil"/>
              <w:left w:val="nil"/>
              <w:bottom w:val="single" w:sz="4" w:space="0" w:color="00000A"/>
              <w:right w:val="single" w:sz="4" w:space="0" w:color="00000A"/>
            </w:tcBorders>
            <w:shd w:val="clear" w:color="auto" w:fill="FFFFFF"/>
            <w:vAlign w:val="center"/>
          </w:tcPr>
          <w:p w:rsidR="0033006F" w:rsidRPr="0033006F" w:rsidRDefault="0033006F" w:rsidP="00480A6B">
            <w:pPr>
              <w:spacing w:after="0" w:line="100" w:lineRule="atLeast"/>
              <w:jc w:val="center"/>
              <w:rPr>
                <w:rFonts w:ascii="Times New Roman" w:eastAsia="Times New Roman" w:hAnsi="Times New Roman" w:cs="Times New Roman"/>
                <w:sz w:val="24"/>
                <w:szCs w:val="24"/>
                <w:lang w:val="ru-RU" w:eastAsia="ru-RU"/>
              </w:rPr>
            </w:pPr>
            <w:r w:rsidRPr="0033006F">
              <w:rPr>
                <w:rFonts w:ascii="Times New Roman" w:eastAsia="Times New Roman" w:hAnsi="Times New Roman" w:cs="Times New Roman"/>
                <w:sz w:val="24"/>
                <w:szCs w:val="24"/>
                <w:lang w:val="ru-RU" w:eastAsia="ru-RU"/>
              </w:rPr>
              <w:t>2</w:t>
            </w:r>
          </w:p>
        </w:tc>
        <w:tc>
          <w:tcPr>
            <w:tcW w:w="3014" w:type="dxa"/>
            <w:tcBorders>
              <w:top w:val="nil"/>
              <w:left w:val="single" w:sz="8" w:space="0" w:color="00000A"/>
              <w:bottom w:val="single" w:sz="4" w:space="0" w:color="00000A"/>
              <w:right w:val="single" w:sz="8" w:space="0" w:color="00000A"/>
            </w:tcBorders>
            <w:shd w:val="clear" w:color="auto" w:fill="FFFFFF"/>
            <w:tcMar>
              <w:left w:w="98" w:type="dxa"/>
            </w:tcMar>
            <w:vAlign w:val="center"/>
          </w:tcPr>
          <w:p w:rsidR="0033006F" w:rsidRPr="0033006F" w:rsidRDefault="0033006F" w:rsidP="00480A6B">
            <w:pPr>
              <w:spacing w:after="0" w:line="100" w:lineRule="atLeast"/>
              <w:jc w:val="center"/>
              <w:rPr>
                <w:rFonts w:ascii="Times New Roman" w:eastAsia="Times New Roman" w:hAnsi="Times New Roman" w:cs="Times New Roman"/>
                <w:sz w:val="24"/>
                <w:szCs w:val="24"/>
                <w:lang w:val="ru-RU" w:eastAsia="ru-RU"/>
              </w:rPr>
            </w:pPr>
            <w:r w:rsidRPr="0033006F">
              <w:rPr>
                <w:rFonts w:ascii="Times New Roman" w:eastAsia="Times New Roman" w:hAnsi="Times New Roman" w:cs="Times New Roman"/>
                <w:sz w:val="24"/>
                <w:szCs w:val="24"/>
                <w:lang w:val="ru-RU" w:eastAsia="ru-RU"/>
              </w:rPr>
              <w:t>А</w:t>
            </w:r>
          </w:p>
        </w:tc>
      </w:tr>
      <w:tr w:rsidR="0033006F" w:rsidTr="0033006F">
        <w:trPr>
          <w:trHeight w:val="225"/>
          <w:jc w:val="center"/>
        </w:trPr>
        <w:tc>
          <w:tcPr>
            <w:tcW w:w="1456" w:type="dxa"/>
            <w:tcBorders>
              <w:top w:val="nil"/>
              <w:left w:val="single" w:sz="4" w:space="0" w:color="00000A"/>
              <w:bottom w:val="single" w:sz="4" w:space="0" w:color="00000A"/>
              <w:right w:val="single" w:sz="4" w:space="0" w:color="00000A"/>
            </w:tcBorders>
            <w:shd w:val="clear" w:color="auto" w:fill="FFFFFF"/>
            <w:tcMar>
              <w:left w:w="103" w:type="dxa"/>
            </w:tcMar>
            <w:vAlign w:val="center"/>
          </w:tcPr>
          <w:p w:rsidR="0033006F" w:rsidRPr="0033006F" w:rsidRDefault="0033006F" w:rsidP="00480A6B">
            <w:pPr>
              <w:spacing w:after="0" w:line="100" w:lineRule="atLeast"/>
              <w:jc w:val="center"/>
              <w:rPr>
                <w:rFonts w:ascii="Times New Roman" w:eastAsia="Times New Roman" w:hAnsi="Times New Roman" w:cs="Times New Roman"/>
                <w:color w:val="000000"/>
                <w:sz w:val="24"/>
                <w:szCs w:val="24"/>
                <w:lang w:val="ru-RU" w:eastAsia="ru-RU"/>
              </w:rPr>
            </w:pPr>
            <w:r w:rsidRPr="0033006F">
              <w:rPr>
                <w:rFonts w:ascii="Times New Roman" w:eastAsia="Times New Roman" w:hAnsi="Times New Roman" w:cs="Times New Roman"/>
                <w:color w:val="000000"/>
                <w:sz w:val="24"/>
                <w:szCs w:val="24"/>
                <w:lang w:val="ru-RU" w:eastAsia="ru-RU"/>
              </w:rPr>
              <w:t>250 (250)</w:t>
            </w:r>
          </w:p>
        </w:tc>
        <w:tc>
          <w:tcPr>
            <w:tcW w:w="1433" w:type="dxa"/>
            <w:tcBorders>
              <w:top w:val="nil"/>
              <w:left w:val="nil"/>
              <w:bottom w:val="single" w:sz="4" w:space="0" w:color="00000A"/>
              <w:right w:val="single" w:sz="4" w:space="0" w:color="00000A"/>
            </w:tcBorders>
            <w:shd w:val="clear" w:color="auto" w:fill="FFFFFF"/>
            <w:vAlign w:val="center"/>
          </w:tcPr>
          <w:p w:rsidR="0033006F" w:rsidRPr="0033006F" w:rsidRDefault="0033006F" w:rsidP="00480A6B">
            <w:pPr>
              <w:spacing w:after="0" w:line="100" w:lineRule="atLeast"/>
              <w:jc w:val="center"/>
              <w:rPr>
                <w:rFonts w:ascii="Times New Roman" w:eastAsia="Times New Roman" w:hAnsi="Times New Roman" w:cs="Times New Roman"/>
                <w:color w:val="000000"/>
                <w:sz w:val="24"/>
                <w:szCs w:val="24"/>
                <w:lang w:val="ru-RU" w:eastAsia="ru-RU"/>
              </w:rPr>
            </w:pPr>
            <w:r w:rsidRPr="0033006F">
              <w:rPr>
                <w:rFonts w:ascii="Times New Roman" w:eastAsia="Times New Roman" w:hAnsi="Times New Roman" w:cs="Times New Roman"/>
                <w:color w:val="000000"/>
                <w:sz w:val="24"/>
                <w:szCs w:val="24"/>
                <w:lang w:val="ru-RU" w:eastAsia="ru-RU"/>
              </w:rPr>
              <w:t>226 (226)</w:t>
            </w:r>
          </w:p>
        </w:tc>
        <w:tc>
          <w:tcPr>
            <w:tcW w:w="1632" w:type="dxa"/>
            <w:tcBorders>
              <w:top w:val="nil"/>
              <w:left w:val="nil"/>
              <w:bottom w:val="single" w:sz="4" w:space="0" w:color="00000A"/>
              <w:right w:val="single" w:sz="8" w:space="0" w:color="00000A"/>
            </w:tcBorders>
            <w:shd w:val="clear" w:color="auto" w:fill="FFFFFF"/>
            <w:vAlign w:val="center"/>
          </w:tcPr>
          <w:p w:rsidR="0033006F" w:rsidRPr="0033006F" w:rsidRDefault="0033006F" w:rsidP="00480A6B">
            <w:pPr>
              <w:spacing w:after="0" w:line="100" w:lineRule="atLeast"/>
              <w:jc w:val="center"/>
              <w:rPr>
                <w:rFonts w:ascii="Times New Roman" w:eastAsia="Times New Roman" w:hAnsi="Times New Roman" w:cs="Times New Roman"/>
                <w:color w:val="000000"/>
                <w:sz w:val="24"/>
                <w:szCs w:val="24"/>
                <w:lang w:val="ru-RU" w:eastAsia="ru-RU"/>
              </w:rPr>
            </w:pPr>
            <w:r w:rsidRPr="0033006F">
              <w:rPr>
                <w:rFonts w:ascii="Times New Roman" w:eastAsia="Times New Roman" w:hAnsi="Times New Roman" w:cs="Times New Roman"/>
                <w:color w:val="000000"/>
                <w:sz w:val="24"/>
                <w:szCs w:val="24"/>
                <w:lang w:val="ru-RU" w:eastAsia="ru-RU"/>
              </w:rPr>
              <w:t xml:space="preserve">- 24 </w:t>
            </w:r>
            <w:proofErr w:type="gramStart"/>
            <w:r w:rsidRPr="0033006F">
              <w:rPr>
                <w:rFonts w:ascii="Times New Roman" w:eastAsia="Times New Roman" w:hAnsi="Times New Roman" w:cs="Times New Roman"/>
                <w:color w:val="000000"/>
                <w:sz w:val="24"/>
                <w:szCs w:val="24"/>
                <w:lang w:val="ru-RU" w:eastAsia="ru-RU"/>
              </w:rPr>
              <w:t>( -</w:t>
            </w:r>
            <w:proofErr w:type="gramEnd"/>
            <w:r w:rsidRPr="0033006F">
              <w:rPr>
                <w:rFonts w:ascii="Times New Roman" w:eastAsia="Times New Roman" w:hAnsi="Times New Roman" w:cs="Times New Roman"/>
                <w:color w:val="000000"/>
                <w:sz w:val="24"/>
                <w:szCs w:val="24"/>
                <w:lang w:val="ru-RU" w:eastAsia="ru-RU"/>
              </w:rPr>
              <w:t xml:space="preserve"> 24)</w:t>
            </w:r>
          </w:p>
        </w:tc>
        <w:tc>
          <w:tcPr>
            <w:tcW w:w="997" w:type="dxa"/>
            <w:tcBorders>
              <w:top w:val="nil"/>
              <w:left w:val="single" w:sz="4" w:space="0" w:color="00000A"/>
              <w:bottom w:val="single" w:sz="4" w:space="0" w:color="00000A"/>
              <w:right w:val="single" w:sz="4" w:space="0" w:color="00000A"/>
            </w:tcBorders>
            <w:shd w:val="clear" w:color="auto" w:fill="FFFFFF"/>
            <w:tcMar>
              <w:left w:w="103" w:type="dxa"/>
            </w:tcMar>
            <w:vAlign w:val="center"/>
          </w:tcPr>
          <w:p w:rsidR="0033006F" w:rsidRPr="0033006F" w:rsidRDefault="0033006F" w:rsidP="00480A6B">
            <w:pPr>
              <w:spacing w:after="0" w:line="100" w:lineRule="atLeast"/>
              <w:jc w:val="center"/>
              <w:rPr>
                <w:rFonts w:ascii="Times New Roman" w:eastAsia="Times New Roman" w:hAnsi="Times New Roman" w:cs="Times New Roman"/>
                <w:sz w:val="24"/>
                <w:szCs w:val="24"/>
                <w:lang w:val="ru-RU" w:eastAsia="ru-RU"/>
              </w:rPr>
            </w:pPr>
            <w:r w:rsidRPr="0033006F">
              <w:rPr>
                <w:rFonts w:ascii="Times New Roman" w:eastAsia="Times New Roman" w:hAnsi="Times New Roman" w:cs="Times New Roman"/>
                <w:sz w:val="24"/>
                <w:szCs w:val="24"/>
                <w:lang w:val="ru-RU" w:eastAsia="ru-RU"/>
              </w:rPr>
              <w:t>2</w:t>
            </w:r>
          </w:p>
        </w:tc>
        <w:tc>
          <w:tcPr>
            <w:tcW w:w="992" w:type="dxa"/>
            <w:tcBorders>
              <w:top w:val="nil"/>
              <w:left w:val="nil"/>
              <w:bottom w:val="single" w:sz="4" w:space="0" w:color="00000A"/>
              <w:right w:val="single" w:sz="4" w:space="0" w:color="00000A"/>
            </w:tcBorders>
            <w:shd w:val="clear" w:color="auto" w:fill="FFFFFF"/>
            <w:vAlign w:val="center"/>
          </w:tcPr>
          <w:p w:rsidR="0033006F" w:rsidRPr="0033006F" w:rsidRDefault="0033006F" w:rsidP="00480A6B">
            <w:pPr>
              <w:spacing w:after="0" w:line="100" w:lineRule="atLeast"/>
              <w:jc w:val="center"/>
              <w:rPr>
                <w:rFonts w:ascii="Times New Roman" w:eastAsia="Times New Roman" w:hAnsi="Times New Roman" w:cs="Times New Roman"/>
                <w:sz w:val="24"/>
                <w:szCs w:val="24"/>
                <w:lang w:val="ru-RU" w:eastAsia="ru-RU"/>
              </w:rPr>
            </w:pPr>
            <w:r w:rsidRPr="0033006F">
              <w:rPr>
                <w:rFonts w:ascii="Times New Roman" w:eastAsia="Times New Roman" w:hAnsi="Times New Roman" w:cs="Times New Roman"/>
                <w:sz w:val="24"/>
                <w:szCs w:val="24"/>
                <w:lang w:val="ru-RU" w:eastAsia="ru-RU"/>
              </w:rPr>
              <w:t>2</w:t>
            </w:r>
          </w:p>
        </w:tc>
        <w:tc>
          <w:tcPr>
            <w:tcW w:w="3014" w:type="dxa"/>
            <w:tcBorders>
              <w:top w:val="nil"/>
              <w:left w:val="single" w:sz="8" w:space="0" w:color="00000A"/>
              <w:bottom w:val="single" w:sz="4" w:space="0" w:color="00000A"/>
              <w:right w:val="single" w:sz="8" w:space="0" w:color="00000A"/>
            </w:tcBorders>
            <w:shd w:val="clear" w:color="auto" w:fill="FFFFFF"/>
            <w:tcMar>
              <w:left w:w="98" w:type="dxa"/>
            </w:tcMar>
            <w:vAlign w:val="center"/>
          </w:tcPr>
          <w:p w:rsidR="0033006F" w:rsidRPr="0033006F" w:rsidRDefault="0033006F" w:rsidP="00480A6B">
            <w:pPr>
              <w:spacing w:after="0" w:line="100" w:lineRule="atLeast"/>
              <w:jc w:val="center"/>
              <w:rPr>
                <w:rFonts w:ascii="Times New Roman" w:eastAsia="Times New Roman" w:hAnsi="Times New Roman" w:cs="Times New Roman"/>
                <w:sz w:val="24"/>
                <w:szCs w:val="24"/>
                <w:lang w:val="ru-RU" w:eastAsia="ru-RU"/>
              </w:rPr>
            </w:pPr>
            <w:r w:rsidRPr="0033006F">
              <w:rPr>
                <w:rFonts w:ascii="Times New Roman" w:eastAsia="Times New Roman" w:hAnsi="Times New Roman" w:cs="Times New Roman"/>
                <w:sz w:val="24"/>
                <w:szCs w:val="24"/>
                <w:lang w:val="ru-RU" w:eastAsia="ru-RU"/>
              </w:rPr>
              <w:t>А</w:t>
            </w:r>
          </w:p>
        </w:tc>
      </w:tr>
      <w:tr w:rsidR="0033006F" w:rsidTr="0033006F">
        <w:trPr>
          <w:trHeight w:val="225"/>
          <w:jc w:val="center"/>
        </w:trPr>
        <w:tc>
          <w:tcPr>
            <w:tcW w:w="1456" w:type="dxa"/>
            <w:tcBorders>
              <w:top w:val="nil"/>
              <w:left w:val="single" w:sz="4" w:space="0" w:color="00000A"/>
              <w:bottom w:val="single" w:sz="4" w:space="0" w:color="00000A"/>
              <w:right w:val="single" w:sz="4" w:space="0" w:color="00000A"/>
            </w:tcBorders>
            <w:shd w:val="clear" w:color="auto" w:fill="FFFFFF"/>
            <w:tcMar>
              <w:left w:w="103" w:type="dxa"/>
            </w:tcMar>
            <w:vAlign w:val="center"/>
          </w:tcPr>
          <w:p w:rsidR="0033006F" w:rsidRPr="0033006F" w:rsidRDefault="0033006F" w:rsidP="00480A6B">
            <w:pPr>
              <w:spacing w:after="0" w:line="100" w:lineRule="atLeast"/>
              <w:jc w:val="center"/>
              <w:rPr>
                <w:rFonts w:ascii="Times New Roman" w:eastAsia="Times New Roman" w:hAnsi="Times New Roman" w:cs="Times New Roman"/>
                <w:color w:val="000000"/>
                <w:sz w:val="24"/>
                <w:szCs w:val="24"/>
                <w:lang w:val="ru-RU" w:eastAsia="ru-RU"/>
              </w:rPr>
            </w:pPr>
            <w:r w:rsidRPr="0033006F">
              <w:rPr>
                <w:rFonts w:ascii="Times New Roman" w:eastAsia="Times New Roman" w:hAnsi="Times New Roman" w:cs="Times New Roman"/>
                <w:color w:val="000000"/>
                <w:sz w:val="24"/>
                <w:szCs w:val="24"/>
                <w:lang w:val="ru-RU" w:eastAsia="ru-RU"/>
              </w:rPr>
              <w:t>190 (76)</w:t>
            </w:r>
          </w:p>
        </w:tc>
        <w:tc>
          <w:tcPr>
            <w:tcW w:w="1433" w:type="dxa"/>
            <w:tcBorders>
              <w:top w:val="nil"/>
              <w:left w:val="nil"/>
              <w:bottom w:val="single" w:sz="4" w:space="0" w:color="00000A"/>
              <w:right w:val="single" w:sz="4" w:space="0" w:color="00000A"/>
            </w:tcBorders>
            <w:shd w:val="clear" w:color="auto" w:fill="FFFFFF"/>
            <w:vAlign w:val="center"/>
          </w:tcPr>
          <w:p w:rsidR="0033006F" w:rsidRPr="0033006F" w:rsidRDefault="0033006F" w:rsidP="00480A6B">
            <w:pPr>
              <w:spacing w:after="0" w:line="100" w:lineRule="atLeast"/>
              <w:jc w:val="center"/>
              <w:rPr>
                <w:rFonts w:ascii="Times New Roman" w:eastAsia="Times New Roman" w:hAnsi="Times New Roman" w:cs="Times New Roman"/>
                <w:color w:val="000000"/>
                <w:sz w:val="24"/>
                <w:szCs w:val="24"/>
                <w:lang w:val="ru-RU" w:eastAsia="ru-RU"/>
              </w:rPr>
            </w:pPr>
            <w:r w:rsidRPr="0033006F">
              <w:rPr>
                <w:rFonts w:ascii="Times New Roman" w:eastAsia="Times New Roman" w:hAnsi="Times New Roman" w:cs="Times New Roman"/>
                <w:color w:val="000000"/>
                <w:sz w:val="24"/>
                <w:szCs w:val="24"/>
                <w:lang w:val="ru-RU" w:eastAsia="ru-RU"/>
              </w:rPr>
              <w:t>219 (65)</w:t>
            </w:r>
          </w:p>
        </w:tc>
        <w:tc>
          <w:tcPr>
            <w:tcW w:w="1632" w:type="dxa"/>
            <w:tcBorders>
              <w:top w:val="nil"/>
              <w:left w:val="nil"/>
              <w:bottom w:val="single" w:sz="4" w:space="0" w:color="00000A"/>
              <w:right w:val="single" w:sz="8" w:space="0" w:color="00000A"/>
            </w:tcBorders>
            <w:shd w:val="clear" w:color="auto" w:fill="FFFFFF"/>
            <w:vAlign w:val="center"/>
          </w:tcPr>
          <w:p w:rsidR="0033006F" w:rsidRPr="0033006F" w:rsidRDefault="0033006F" w:rsidP="00480A6B">
            <w:pPr>
              <w:spacing w:after="0" w:line="100" w:lineRule="atLeast"/>
              <w:jc w:val="center"/>
              <w:rPr>
                <w:rFonts w:ascii="Times New Roman" w:eastAsia="Times New Roman" w:hAnsi="Times New Roman" w:cs="Times New Roman"/>
                <w:color w:val="000000"/>
                <w:sz w:val="24"/>
                <w:szCs w:val="24"/>
                <w:lang w:val="ru-RU" w:eastAsia="ru-RU"/>
              </w:rPr>
            </w:pPr>
            <w:r w:rsidRPr="0033006F">
              <w:rPr>
                <w:rFonts w:ascii="Times New Roman" w:eastAsia="Times New Roman" w:hAnsi="Times New Roman" w:cs="Times New Roman"/>
                <w:color w:val="000000"/>
                <w:sz w:val="24"/>
                <w:szCs w:val="24"/>
                <w:lang w:val="ru-RU" w:eastAsia="ru-RU"/>
              </w:rPr>
              <w:t xml:space="preserve">+ 29 </w:t>
            </w:r>
            <w:proofErr w:type="gramStart"/>
            <w:r w:rsidRPr="0033006F">
              <w:rPr>
                <w:rFonts w:ascii="Times New Roman" w:eastAsia="Times New Roman" w:hAnsi="Times New Roman" w:cs="Times New Roman"/>
                <w:color w:val="000000"/>
                <w:sz w:val="24"/>
                <w:szCs w:val="24"/>
                <w:lang w:val="ru-RU" w:eastAsia="ru-RU"/>
              </w:rPr>
              <w:t>( -</w:t>
            </w:r>
            <w:proofErr w:type="gramEnd"/>
            <w:r w:rsidRPr="0033006F">
              <w:rPr>
                <w:rFonts w:ascii="Times New Roman" w:eastAsia="Times New Roman" w:hAnsi="Times New Roman" w:cs="Times New Roman"/>
                <w:color w:val="000000"/>
                <w:sz w:val="24"/>
                <w:szCs w:val="24"/>
                <w:lang w:val="ru-RU" w:eastAsia="ru-RU"/>
              </w:rPr>
              <w:t xml:space="preserve"> 11)</w:t>
            </w:r>
          </w:p>
        </w:tc>
        <w:tc>
          <w:tcPr>
            <w:tcW w:w="997" w:type="dxa"/>
            <w:tcBorders>
              <w:top w:val="nil"/>
              <w:left w:val="single" w:sz="4" w:space="0" w:color="00000A"/>
              <w:bottom w:val="single" w:sz="4" w:space="0" w:color="00000A"/>
              <w:right w:val="single" w:sz="4" w:space="0" w:color="00000A"/>
            </w:tcBorders>
            <w:shd w:val="clear" w:color="auto" w:fill="FFFFFF"/>
            <w:tcMar>
              <w:left w:w="103" w:type="dxa"/>
            </w:tcMar>
            <w:vAlign w:val="center"/>
          </w:tcPr>
          <w:p w:rsidR="0033006F" w:rsidRPr="0033006F" w:rsidRDefault="0033006F" w:rsidP="00480A6B">
            <w:pPr>
              <w:spacing w:after="0" w:line="100" w:lineRule="atLeast"/>
              <w:jc w:val="center"/>
              <w:rPr>
                <w:rFonts w:ascii="Times New Roman" w:eastAsia="Times New Roman" w:hAnsi="Times New Roman" w:cs="Times New Roman"/>
                <w:sz w:val="24"/>
                <w:szCs w:val="24"/>
                <w:lang w:val="ru-RU" w:eastAsia="ru-RU"/>
              </w:rPr>
            </w:pPr>
            <w:r w:rsidRPr="0033006F">
              <w:rPr>
                <w:rFonts w:ascii="Times New Roman" w:eastAsia="Times New Roman" w:hAnsi="Times New Roman" w:cs="Times New Roman"/>
                <w:sz w:val="24"/>
                <w:szCs w:val="24"/>
                <w:lang w:val="ru-RU" w:eastAsia="ru-RU"/>
              </w:rPr>
              <w:t>2</w:t>
            </w:r>
          </w:p>
        </w:tc>
        <w:tc>
          <w:tcPr>
            <w:tcW w:w="992" w:type="dxa"/>
            <w:tcBorders>
              <w:top w:val="nil"/>
              <w:left w:val="nil"/>
              <w:bottom w:val="single" w:sz="4" w:space="0" w:color="00000A"/>
              <w:right w:val="single" w:sz="4" w:space="0" w:color="00000A"/>
            </w:tcBorders>
            <w:shd w:val="clear" w:color="auto" w:fill="FFFFFF"/>
            <w:vAlign w:val="center"/>
          </w:tcPr>
          <w:p w:rsidR="0033006F" w:rsidRPr="0033006F" w:rsidRDefault="0033006F" w:rsidP="00480A6B">
            <w:pPr>
              <w:spacing w:after="0" w:line="100" w:lineRule="atLeast"/>
              <w:jc w:val="center"/>
              <w:rPr>
                <w:rFonts w:ascii="Times New Roman" w:eastAsia="Times New Roman" w:hAnsi="Times New Roman" w:cs="Times New Roman"/>
                <w:sz w:val="24"/>
                <w:szCs w:val="24"/>
                <w:lang w:val="ru-RU" w:eastAsia="ru-RU"/>
              </w:rPr>
            </w:pPr>
            <w:r w:rsidRPr="0033006F">
              <w:rPr>
                <w:rFonts w:ascii="Times New Roman" w:eastAsia="Times New Roman" w:hAnsi="Times New Roman" w:cs="Times New Roman"/>
                <w:sz w:val="24"/>
                <w:szCs w:val="24"/>
                <w:lang w:val="ru-RU" w:eastAsia="ru-RU"/>
              </w:rPr>
              <w:t>3</w:t>
            </w:r>
          </w:p>
        </w:tc>
        <w:tc>
          <w:tcPr>
            <w:tcW w:w="3014" w:type="dxa"/>
            <w:tcBorders>
              <w:top w:val="nil"/>
              <w:left w:val="single" w:sz="8" w:space="0" w:color="00000A"/>
              <w:bottom w:val="single" w:sz="4" w:space="0" w:color="00000A"/>
              <w:right w:val="single" w:sz="8" w:space="0" w:color="00000A"/>
            </w:tcBorders>
            <w:shd w:val="clear" w:color="auto" w:fill="FFFFFF"/>
            <w:tcMar>
              <w:left w:w="98" w:type="dxa"/>
            </w:tcMar>
            <w:vAlign w:val="center"/>
          </w:tcPr>
          <w:p w:rsidR="0033006F" w:rsidRPr="0033006F" w:rsidRDefault="0033006F" w:rsidP="00480A6B">
            <w:pPr>
              <w:spacing w:after="0" w:line="100" w:lineRule="atLeast"/>
              <w:jc w:val="center"/>
              <w:rPr>
                <w:rFonts w:ascii="Times New Roman" w:eastAsia="Times New Roman" w:hAnsi="Times New Roman" w:cs="Times New Roman"/>
                <w:sz w:val="24"/>
                <w:szCs w:val="24"/>
                <w:lang w:val="ru-RU" w:eastAsia="ru-RU"/>
              </w:rPr>
            </w:pPr>
            <w:r w:rsidRPr="0033006F">
              <w:rPr>
                <w:rFonts w:ascii="Times New Roman" w:eastAsia="Times New Roman" w:hAnsi="Times New Roman" w:cs="Times New Roman"/>
                <w:sz w:val="24"/>
                <w:szCs w:val="24"/>
                <w:lang w:val="ru-RU" w:eastAsia="ru-RU"/>
              </w:rPr>
              <w:t>А</w:t>
            </w:r>
          </w:p>
        </w:tc>
      </w:tr>
      <w:tr w:rsidR="0033006F" w:rsidTr="0033006F">
        <w:trPr>
          <w:trHeight w:val="225"/>
          <w:jc w:val="center"/>
        </w:trPr>
        <w:tc>
          <w:tcPr>
            <w:tcW w:w="1456" w:type="dxa"/>
            <w:tcBorders>
              <w:top w:val="nil"/>
              <w:left w:val="single" w:sz="4" w:space="0" w:color="00000A"/>
              <w:bottom w:val="single" w:sz="4" w:space="0" w:color="00000A"/>
              <w:right w:val="single" w:sz="4" w:space="0" w:color="00000A"/>
            </w:tcBorders>
            <w:shd w:val="clear" w:color="auto" w:fill="FFFFFF"/>
            <w:tcMar>
              <w:left w:w="103" w:type="dxa"/>
            </w:tcMar>
            <w:vAlign w:val="center"/>
          </w:tcPr>
          <w:p w:rsidR="0033006F" w:rsidRPr="0033006F" w:rsidRDefault="0033006F" w:rsidP="00480A6B">
            <w:pPr>
              <w:spacing w:after="0" w:line="100" w:lineRule="atLeast"/>
              <w:jc w:val="center"/>
              <w:rPr>
                <w:rFonts w:ascii="Times New Roman" w:eastAsia="Times New Roman" w:hAnsi="Times New Roman" w:cs="Times New Roman"/>
                <w:color w:val="000000"/>
                <w:sz w:val="24"/>
                <w:szCs w:val="24"/>
                <w:lang w:val="ru-RU" w:eastAsia="ru-RU"/>
              </w:rPr>
            </w:pPr>
            <w:r w:rsidRPr="0033006F">
              <w:rPr>
                <w:rFonts w:ascii="Times New Roman" w:eastAsia="Times New Roman" w:hAnsi="Times New Roman" w:cs="Times New Roman"/>
                <w:color w:val="000000"/>
                <w:sz w:val="24"/>
                <w:szCs w:val="24"/>
                <w:lang w:val="ru-RU" w:eastAsia="ru-RU"/>
              </w:rPr>
              <w:t>70 (63)</w:t>
            </w:r>
          </w:p>
        </w:tc>
        <w:tc>
          <w:tcPr>
            <w:tcW w:w="1433" w:type="dxa"/>
            <w:tcBorders>
              <w:top w:val="nil"/>
              <w:left w:val="nil"/>
              <w:bottom w:val="single" w:sz="4" w:space="0" w:color="00000A"/>
              <w:right w:val="single" w:sz="4" w:space="0" w:color="00000A"/>
            </w:tcBorders>
            <w:shd w:val="clear" w:color="auto" w:fill="FFFFFF"/>
            <w:vAlign w:val="center"/>
          </w:tcPr>
          <w:p w:rsidR="0033006F" w:rsidRPr="0033006F" w:rsidRDefault="0033006F" w:rsidP="00480A6B">
            <w:pPr>
              <w:spacing w:after="0" w:line="100" w:lineRule="atLeast"/>
              <w:jc w:val="center"/>
              <w:rPr>
                <w:rFonts w:ascii="Times New Roman" w:eastAsia="Times New Roman" w:hAnsi="Times New Roman" w:cs="Times New Roman"/>
                <w:color w:val="000000"/>
                <w:sz w:val="24"/>
                <w:szCs w:val="24"/>
                <w:lang w:val="ru-RU" w:eastAsia="ru-RU"/>
              </w:rPr>
            </w:pPr>
            <w:r w:rsidRPr="0033006F">
              <w:rPr>
                <w:rFonts w:ascii="Times New Roman" w:eastAsia="Times New Roman" w:hAnsi="Times New Roman" w:cs="Times New Roman"/>
                <w:color w:val="000000"/>
                <w:sz w:val="24"/>
                <w:szCs w:val="24"/>
                <w:lang w:val="ru-RU" w:eastAsia="ru-RU"/>
              </w:rPr>
              <w:t>189 (151)</w:t>
            </w:r>
          </w:p>
        </w:tc>
        <w:tc>
          <w:tcPr>
            <w:tcW w:w="1632" w:type="dxa"/>
            <w:tcBorders>
              <w:top w:val="nil"/>
              <w:left w:val="nil"/>
              <w:bottom w:val="single" w:sz="4" w:space="0" w:color="00000A"/>
              <w:right w:val="single" w:sz="8" w:space="0" w:color="00000A"/>
            </w:tcBorders>
            <w:shd w:val="clear" w:color="auto" w:fill="FFFFFF"/>
            <w:vAlign w:val="center"/>
          </w:tcPr>
          <w:p w:rsidR="0033006F" w:rsidRPr="0033006F" w:rsidRDefault="0033006F" w:rsidP="00480A6B">
            <w:pPr>
              <w:spacing w:after="0" w:line="100" w:lineRule="atLeast"/>
              <w:jc w:val="center"/>
              <w:rPr>
                <w:rFonts w:ascii="Times New Roman" w:eastAsia="Times New Roman" w:hAnsi="Times New Roman" w:cs="Times New Roman"/>
                <w:color w:val="000000"/>
                <w:sz w:val="24"/>
                <w:szCs w:val="24"/>
                <w:lang w:val="ru-RU" w:eastAsia="ru-RU"/>
              </w:rPr>
            </w:pPr>
            <w:r w:rsidRPr="0033006F">
              <w:rPr>
                <w:rFonts w:ascii="Times New Roman" w:eastAsia="Times New Roman" w:hAnsi="Times New Roman" w:cs="Times New Roman"/>
                <w:color w:val="000000"/>
                <w:sz w:val="24"/>
                <w:szCs w:val="24"/>
                <w:lang w:val="ru-RU" w:eastAsia="ru-RU"/>
              </w:rPr>
              <w:t xml:space="preserve">+ 119 </w:t>
            </w:r>
            <w:proofErr w:type="gramStart"/>
            <w:r w:rsidRPr="0033006F">
              <w:rPr>
                <w:rFonts w:ascii="Times New Roman" w:eastAsia="Times New Roman" w:hAnsi="Times New Roman" w:cs="Times New Roman"/>
                <w:color w:val="000000"/>
                <w:sz w:val="24"/>
                <w:szCs w:val="24"/>
                <w:lang w:val="ru-RU" w:eastAsia="ru-RU"/>
              </w:rPr>
              <w:t>( +</w:t>
            </w:r>
            <w:proofErr w:type="gramEnd"/>
            <w:r w:rsidRPr="0033006F">
              <w:rPr>
                <w:rFonts w:ascii="Times New Roman" w:eastAsia="Times New Roman" w:hAnsi="Times New Roman" w:cs="Times New Roman"/>
                <w:color w:val="000000"/>
                <w:sz w:val="24"/>
                <w:szCs w:val="24"/>
                <w:lang w:val="ru-RU" w:eastAsia="ru-RU"/>
              </w:rPr>
              <w:t xml:space="preserve"> 88)</w:t>
            </w:r>
          </w:p>
        </w:tc>
        <w:tc>
          <w:tcPr>
            <w:tcW w:w="997" w:type="dxa"/>
            <w:tcBorders>
              <w:top w:val="nil"/>
              <w:left w:val="single" w:sz="4" w:space="0" w:color="00000A"/>
              <w:bottom w:val="single" w:sz="4" w:space="0" w:color="00000A"/>
              <w:right w:val="single" w:sz="4" w:space="0" w:color="00000A"/>
            </w:tcBorders>
            <w:shd w:val="clear" w:color="auto" w:fill="FFFFFF"/>
            <w:tcMar>
              <w:left w:w="103" w:type="dxa"/>
            </w:tcMar>
            <w:vAlign w:val="center"/>
          </w:tcPr>
          <w:p w:rsidR="0033006F" w:rsidRPr="0033006F" w:rsidRDefault="0033006F" w:rsidP="00480A6B">
            <w:pPr>
              <w:spacing w:after="0" w:line="100" w:lineRule="atLeast"/>
              <w:jc w:val="center"/>
              <w:rPr>
                <w:rFonts w:ascii="Times New Roman" w:eastAsia="Times New Roman" w:hAnsi="Times New Roman" w:cs="Times New Roman"/>
                <w:sz w:val="24"/>
                <w:szCs w:val="24"/>
                <w:lang w:val="ru-RU" w:eastAsia="ru-RU"/>
              </w:rPr>
            </w:pPr>
            <w:r w:rsidRPr="0033006F">
              <w:rPr>
                <w:rFonts w:ascii="Times New Roman" w:eastAsia="Times New Roman" w:hAnsi="Times New Roman" w:cs="Times New Roman"/>
                <w:sz w:val="24"/>
                <w:szCs w:val="24"/>
                <w:lang w:val="ru-RU" w:eastAsia="ru-RU"/>
              </w:rPr>
              <w:t>2</w:t>
            </w:r>
          </w:p>
        </w:tc>
        <w:tc>
          <w:tcPr>
            <w:tcW w:w="992" w:type="dxa"/>
            <w:tcBorders>
              <w:top w:val="nil"/>
              <w:left w:val="nil"/>
              <w:bottom w:val="single" w:sz="4" w:space="0" w:color="00000A"/>
              <w:right w:val="single" w:sz="4" w:space="0" w:color="00000A"/>
            </w:tcBorders>
            <w:shd w:val="clear" w:color="auto" w:fill="FFFFFF"/>
            <w:vAlign w:val="center"/>
          </w:tcPr>
          <w:p w:rsidR="0033006F" w:rsidRPr="0033006F" w:rsidRDefault="0033006F" w:rsidP="00480A6B">
            <w:pPr>
              <w:spacing w:after="0" w:line="100" w:lineRule="atLeast"/>
              <w:jc w:val="center"/>
              <w:rPr>
                <w:rFonts w:ascii="Times New Roman" w:eastAsia="Times New Roman" w:hAnsi="Times New Roman" w:cs="Times New Roman"/>
                <w:sz w:val="24"/>
                <w:szCs w:val="24"/>
                <w:lang w:val="ru-RU" w:eastAsia="ru-RU"/>
              </w:rPr>
            </w:pPr>
            <w:r w:rsidRPr="0033006F">
              <w:rPr>
                <w:rFonts w:ascii="Times New Roman" w:eastAsia="Times New Roman" w:hAnsi="Times New Roman" w:cs="Times New Roman"/>
                <w:sz w:val="24"/>
                <w:szCs w:val="24"/>
                <w:lang w:val="ru-RU" w:eastAsia="ru-RU"/>
              </w:rPr>
              <w:t>2</w:t>
            </w:r>
          </w:p>
        </w:tc>
        <w:tc>
          <w:tcPr>
            <w:tcW w:w="3014" w:type="dxa"/>
            <w:tcBorders>
              <w:top w:val="nil"/>
              <w:left w:val="single" w:sz="8" w:space="0" w:color="00000A"/>
              <w:bottom w:val="single" w:sz="4" w:space="0" w:color="00000A"/>
              <w:right w:val="single" w:sz="8" w:space="0" w:color="00000A"/>
            </w:tcBorders>
            <w:shd w:val="clear" w:color="auto" w:fill="FFFFFF"/>
            <w:tcMar>
              <w:left w:w="98" w:type="dxa"/>
            </w:tcMar>
            <w:vAlign w:val="center"/>
          </w:tcPr>
          <w:p w:rsidR="0033006F" w:rsidRPr="0033006F" w:rsidRDefault="0033006F" w:rsidP="00480A6B">
            <w:pPr>
              <w:spacing w:after="0" w:line="100" w:lineRule="atLeast"/>
              <w:jc w:val="center"/>
              <w:rPr>
                <w:rFonts w:ascii="Times New Roman" w:eastAsia="Times New Roman" w:hAnsi="Times New Roman" w:cs="Times New Roman"/>
                <w:sz w:val="24"/>
                <w:szCs w:val="24"/>
                <w:lang w:val="ru-RU" w:eastAsia="ru-RU"/>
              </w:rPr>
            </w:pPr>
            <w:r w:rsidRPr="0033006F">
              <w:rPr>
                <w:rFonts w:ascii="Times New Roman" w:eastAsia="Times New Roman" w:hAnsi="Times New Roman" w:cs="Times New Roman"/>
                <w:sz w:val="24"/>
                <w:szCs w:val="24"/>
                <w:lang w:val="ru-RU" w:eastAsia="ru-RU"/>
              </w:rPr>
              <w:t>А</w:t>
            </w:r>
          </w:p>
        </w:tc>
      </w:tr>
      <w:tr w:rsidR="0033006F" w:rsidTr="0033006F">
        <w:trPr>
          <w:trHeight w:val="225"/>
          <w:jc w:val="center"/>
        </w:trPr>
        <w:tc>
          <w:tcPr>
            <w:tcW w:w="1456" w:type="dxa"/>
            <w:tcBorders>
              <w:top w:val="nil"/>
              <w:left w:val="single" w:sz="4" w:space="0" w:color="00000A"/>
              <w:bottom w:val="single" w:sz="4" w:space="0" w:color="00000A"/>
              <w:right w:val="single" w:sz="4" w:space="0" w:color="00000A"/>
            </w:tcBorders>
            <w:shd w:val="clear" w:color="auto" w:fill="FFFFFF"/>
            <w:tcMar>
              <w:left w:w="103" w:type="dxa"/>
            </w:tcMar>
            <w:vAlign w:val="center"/>
          </w:tcPr>
          <w:p w:rsidR="0033006F" w:rsidRPr="0033006F" w:rsidRDefault="0033006F" w:rsidP="00480A6B">
            <w:pPr>
              <w:spacing w:after="0" w:line="100" w:lineRule="atLeast"/>
              <w:jc w:val="center"/>
              <w:rPr>
                <w:rFonts w:ascii="Times New Roman" w:eastAsia="Times New Roman" w:hAnsi="Times New Roman" w:cs="Times New Roman"/>
                <w:color w:val="000000"/>
                <w:sz w:val="24"/>
                <w:szCs w:val="24"/>
                <w:lang w:val="ru-RU" w:eastAsia="ru-RU"/>
              </w:rPr>
            </w:pPr>
            <w:r w:rsidRPr="0033006F">
              <w:rPr>
                <w:rFonts w:ascii="Times New Roman" w:eastAsia="Times New Roman" w:hAnsi="Times New Roman" w:cs="Times New Roman"/>
                <w:color w:val="000000"/>
                <w:sz w:val="24"/>
                <w:szCs w:val="24"/>
                <w:lang w:val="ru-RU" w:eastAsia="ru-RU"/>
              </w:rPr>
              <w:t>90 (90)</w:t>
            </w:r>
          </w:p>
        </w:tc>
        <w:tc>
          <w:tcPr>
            <w:tcW w:w="1433" w:type="dxa"/>
            <w:tcBorders>
              <w:top w:val="nil"/>
              <w:left w:val="nil"/>
              <w:bottom w:val="single" w:sz="4" w:space="0" w:color="00000A"/>
              <w:right w:val="single" w:sz="4" w:space="0" w:color="00000A"/>
            </w:tcBorders>
            <w:shd w:val="clear" w:color="auto" w:fill="FFFFFF"/>
            <w:vAlign w:val="center"/>
          </w:tcPr>
          <w:p w:rsidR="0033006F" w:rsidRPr="0033006F" w:rsidRDefault="0033006F" w:rsidP="00480A6B">
            <w:pPr>
              <w:spacing w:after="0" w:line="100" w:lineRule="atLeast"/>
              <w:jc w:val="center"/>
              <w:rPr>
                <w:rFonts w:ascii="Times New Roman" w:eastAsia="Times New Roman" w:hAnsi="Times New Roman" w:cs="Times New Roman"/>
                <w:color w:val="000000"/>
                <w:sz w:val="24"/>
                <w:szCs w:val="24"/>
                <w:lang w:val="ru-RU" w:eastAsia="ru-RU"/>
              </w:rPr>
            </w:pPr>
            <w:r w:rsidRPr="0033006F">
              <w:rPr>
                <w:rFonts w:ascii="Times New Roman" w:eastAsia="Times New Roman" w:hAnsi="Times New Roman" w:cs="Times New Roman"/>
                <w:color w:val="000000"/>
                <w:sz w:val="24"/>
                <w:szCs w:val="24"/>
                <w:lang w:val="ru-RU" w:eastAsia="ru-RU"/>
              </w:rPr>
              <w:t>189 (150)</w:t>
            </w:r>
          </w:p>
        </w:tc>
        <w:tc>
          <w:tcPr>
            <w:tcW w:w="1632" w:type="dxa"/>
            <w:tcBorders>
              <w:top w:val="nil"/>
              <w:left w:val="nil"/>
              <w:bottom w:val="single" w:sz="4" w:space="0" w:color="00000A"/>
              <w:right w:val="single" w:sz="8" w:space="0" w:color="00000A"/>
            </w:tcBorders>
            <w:shd w:val="clear" w:color="auto" w:fill="FFFFFF"/>
            <w:vAlign w:val="center"/>
          </w:tcPr>
          <w:p w:rsidR="0033006F" w:rsidRPr="0033006F" w:rsidRDefault="0033006F" w:rsidP="00480A6B">
            <w:pPr>
              <w:spacing w:after="0" w:line="100" w:lineRule="atLeast"/>
              <w:jc w:val="center"/>
              <w:rPr>
                <w:rFonts w:ascii="Times New Roman" w:eastAsia="Times New Roman" w:hAnsi="Times New Roman" w:cs="Times New Roman"/>
                <w:color w:val="000000"/>
                <w:sz w:val="24"/>
                <w:szCs w:val="24"/>
                <w:lang w:val="ru-RU" w:eastAsia="ru-RU"/>
              </w:rPr>
            </w:pPr>
            <w:r w:rsidRPr="0033006F">
              <w:rPr>
                <w:rFonts w:ascii="Times New Roman" w:eastAsia="Times New Roman" w:hAnsi="Times New Roman" w:cs="Times New Roman"/>
                <w:color w:val="000000"/>
                <w:sz w:val="24"/>
                <w:szCs w:val="24"/>
                <w:lang w:val="ru-RU" w:eastAsia="ru-RU"/>
              </w:rPr>
              <w:t xml:space="preserve">+ 99 </w:t>
            </w:r>
            <w:proofErr w:type="gramStart"/>
            <w:r w:rsidRPr="0033006F">
              <w:rPr>
                <w:rFonts w:ascii="Times New Roman" w:eastAsia="Times New Roman" w:hAnsi="Times New Roman" w:cs="Times New Roman"/>
                <w:color w:val="000000"/>
                <w:sz w:val="24"/>
                <w:szCs w:val="24"/>
                <w:lang w:val="ru-RU" w:eastAsia="ru-RU"/>
              </w:rPr>
              <w:t>( +</w:t>
            </w:r>
            <w:proofErr w:type="gramEnd"/>
            <w:r w:rsidRPr="0033006F">
              <w:rPr>
                <w:rFonts w:ascii="Times New Roman" w:eastAsia="Times New Roman" w:hAnsi="Times New Roman" w:cs="Times New Roman"/>
                <w:color w:val="000000"/>
                <w:sz w:val="24"/>
                <w:szCs w:val="24"/>
                <w:lang w:val="ru-RU" w:eastAsia="ru-RU"/>
              </w:rPr>
              <w:t xml:space="preserve"> 60)</w:t>
            </w:r>
          </w:p>
        </w:tc>
        <w:tc>
          <w:tcPr>
            <w:tcW w:w="997" w:type="dxa"/>
            <w:tcBorders>
              <w:top w:val="nil"/>
              <w:left w:val="single" w:sz="4" w:space="0" w:color="00000A"/>
              <w:bottom w:val="single" w:sz="4" w:space="0" w:color="00000A"/>
              <w:right w:val="single" w:sz="4" w:space="0" w:color="00000A"/>
            </w:tcBorders>
            <w:shd w:val="clear" w:color="auto" w:fill="FFFFFF"/>
            <w:tcMar>
              <w:left w:w="103" w:type="dxa"/>
            </w:tcMar>
            <w:vAlign w:val="center"/>
          </w:tcPr>
          <w:p w:rsidR="0033006F" w:rsidRPr="0033006F" w:rsidRDefault="0033006F" w:rsidP="00480A6B">
            <w:pPr>
              <w:spacing w:after="0" w:line="100" w:lineRule="atLeast"/>
              <w:jc w:val="center"/>
              <w:rPr>
                <w:rFonts w:ascii="Times New Roman" w:eastAsia="Times New Roman" w:hAnsi="Times New Roman" w:cs="Times New Roman"/>
                <w:sz w:val="24"/>
                <w:szCs w:val="24"/>
                <w:lang w:val="ru-RU" w:eastAsia="ru-RU"/>
              </w:rPr>
            </w:pPr>
            <w:r w:rsidRPr="0033006F">
              <w:rPr>
                <w:rFonts w:ascii="Times New Roman" w:eastAsia="Times New Roman" w:hAnsi="Times New Roman" w:cs="Times New Roman"/>
                <w:sz w:val="24"/>
                <w:szCs w:val="24"/>
                <w:lang w:val="ru-RU" w:eastAsia="ru-RU"/>
              </w:rPr>
              <w:t>2</w:t>
            </w:r>
          </w:p>
        </w:tc>
        <w:tc>
          <w:tcPr>
            <w:tcW w:w="992" w:type="dxa"/>
            <w:tcBorders>
              <w:top w:val="nil"/>
              <w:left w:val="nil"/>
              <w:bottom w:val="single" w:sz="4" w:space="0" w:color="00000A"/>
              <w:right w:val="single" w:sz="4" w:space="0" w:color="00000A"/>
            </w:tcBorders>
            <w:shd w:val="clear" w:color="auto" w:fill="FFFFFF"/>
            <w:vAlign w:val="center"/>
          </w:tcPr>
          <w:p w:rsidR="0033006F" w:rsidRPr="0033006F" w:rsidRDefault="0033006F" w:rsidP="00480A6B">
            <w:pPr>
              <w:spacing w:after="0" w:line="100" w:lineRule="atLeast"/>
              <w:jc w:val="center"/>
              <w:rPr>
                <w:rFonts w:ascii="Times New Roman" w:eastAsia="Times New Roman" w:hAnsi="Times New Roman" w:cs="Times New Roman"/>
                <w:sz w:val="24"/>
                <w:szCs w:val="24"/>
                <w:lang w:val="ru-RU" w:eastAsia="ru-RU"/>
              </w:rPr>
            </w:pPr>
            <w:r w:rsidRPr="0033006F">
              <w:rPr>
                <w:rFonts w:ascii="Times New Roman" w:eastAsia="Times New Roman" w:hAnsi="Times New Roman" w:cs="Times New Roman"/>
                <w:sz w:val="24"/>
                <w:szCs w:val="24"/>
                <w:lang w:val="ru-RU" w:eastAsia="ru-RU"/>
              </w:rPr>
              <w:t>2</w:t>
            </w:r>
          </w:p>
        </w:tc>
        <w:tc>
          <w:tcPr>
            <w:tcW w:w="3014" w:type="dxa"/>
            <w:tcBorders>
              <w:top w:val="nil"/>
              <w:left w:val="single" w:sz="8" w:space="0" w:color="00000A"/>
              <w:bottom w:val="single" w:sz="4" w:space="0" w:color="00000A"/>
              <w:right w:val="single" w:sz="8" w:space="0" w:color="00000A"/>
            </w:tcBorders>
            <w:shd w:val="clear" w:color="auto" w:fill="FFFFFF"/>
            <w:tcMar>
              <w:left w:w="98" w:type="dxa"/>
            </w:tcMar>
            <w:vAlign w:val="center"/>
          </w:tcPr>
          <w:p w:rsidR="0033006F" w:rsidRPr="0033006F" w:rsidRDefault="0033006F" w:rsidP="00480A6B">
            <w:pPr>
              <w:spacing w:after="0" w:line="100" w:lineRule="atLeast"/>
              <w:jc w:val="center"/>
              <w:rPr>
                <w:rFonts w:ascii="Times New Roman" w:eastAsia="Times New Roman" w:hAnsi="Times New Roman" w:cs="Times New Roman"/>
                <w:sz w:val="24"/>
                <w:szCs w:val="24"/>
                <w:lang w:val="ru-RU" w:eastAsia="ru-RU"/>
              </w:rPr>
            </w:pPr>
            <w:r w:rsidRPr="0033006F">
              <w:rPr>
                <w:rFonts w:ascii="Times New Roman" w:eastAsia="Times New Roman" w:hAnsi="Times New Roman" w:cs="Times New Roman"/>
                <w:sz w:val="24"/>
                <w:szCs w:val="24"/>
                <w:lang w:val="ru-RU" w:eastAsia="ru-RU"/>
              </w:rPr>
              <w:t>А</w:t>
            </w:r>
          </w:p>
        </w:tc>
      </w:tr>
      <w:tr w:rsidR="0033006F" w:rsidTr="0033006F">
        <w:trPr>
          <w:trHeight w:val="225"/>
          <w:jc w:val="center"/>
        </w:trPr>
        <w:tc>
          <w:tcPr>
            <w:tcW w:w="1456" w:type="dxa"/>
            <w:tcBorders>
              <w:top w:val="nil"/>
              <w:left w:val="single" w:sz="4" w:space="0" w:color="00000A"/>
              <w:bottom w:val="single" w:sz="4" w:space="0" w:color="00000A"/>
              <w:right w:val="single" w:sz="4" w:space="0" w:color="00000A"/>
            </w:tcBorders>
            <w:shd w:val="clear" w:color="auto" w:fill="FFFFFF"/>
            <w:tcMar>
              <w:left w:w="103" w:type="dxa"/>
            </w:tcMar>
            <w:vAlign w:val="center"/>
          </w:tcPr>
          <w:p w:rsidR="0033006F" w:rsidRPr="0033006F" w:rsidRDefault="0033006F" w:rsidP="00480A6B">
            <w:pPr>
              <w:spacing w:after="0" w:line="100" w:lineRule="atLeast"/>
              <w:jc w:val="center"/>
              <w:rPr>
                <w:rFonts w:ascii="Times New Roman" w:eastAsia="Times New Roman" w:hAnsi="Times New Roman" w:cs="Times New Roman"/>
                <w:color w:val="000000"/>
                <w:sz w:val="24"/>
                <w:szCs w:val="24"/>
                <w:lang w:val="ru-RU" w:eastAsia="ru-RU"/>
              </w:rPr>
            </w:pPr>
            <w:r w:rsidRPr="0033006F">
              <w:rPr>
                <w:rFonts w:ascii="Times New Roman" w:eastAsia="Times New Roman" w:hAnsi="Times New Roman" w:cs="Times New Roman"/>
                <w:color w:val="000000"/>
                <w:sz w:val="24"/>
                <w:szCs w:val="24"/>
                <w:lang w:val="ru-RU" w:eastAsia="ru-RU"/>
              </w:rPr>
              <w:t>230 (230)</w:t>
            </w:r>
          </w:p>
        </w:tc>
        <w:tc>
          <w:tcPr>
            <w:tcW w:w="1433" w:type="dxa"/>
            <w:tcBorders>
              <w:top w:val="nil"/>
              <w:left w:val="nil"/>
              <w:bottom w:val="single" w:sz="4" w:space="0" w:color="00000A"/>
              <w:right w:val="single" w:sz="4" w:space="0" w:color="00000A"/>
            </w:tcBorders>
            <w:shd w:val="clear" w:color="auto" w:fill="FFFFFF"/>
            <w:vAlign w:val="center"/>
          </w:tcPr>
          <w:p w:rsidR="0033006F" w:rsidRPr="0033006F" w:rsidRDefault="0033006F" w:rsidP="00480A6B">
            <w:pPr>
              <w:spacing w:after="0" w:line="100" w:lineRule="atLeast"/>
              <w:jc w:val="center"/>
              <w:rPr>
                <w:rFonts w:ascii="Times New Roman" w:eastAsia="Times New Roman" w:hAnsi="Times New Roman" w:cs="Times New Roman"/>
                <w:color w:val="000000"/>
                <w:sz w:val="24"/>
                <w:szCs w:val="24"/>
                <w:lang w:val="ru-RU" w:eastAsia="ru-RU"/>
              </w:rPr>
            </w:pPr>
            <w:r w:rsidRPr="0033006F">
              <w:rPr>
                <w:rFonts w:ascii="Times New Roman" w:eastAsia="Times New Roman" w:hAnsi="Times New Roman" w:cs="Times New Roman"/>
                <w:color w:val="000000"/>
                <w:sz w:val="24"/>
                <w:szCs w:val="24"/>
                <w:lang w:val="ru-RU" w:eastAsia="ru-RU"/>
              </w:rPr>
              <w:t>209 (146)</w:t>
            </w:r>
          </w:p>
        </w:tc>
        <w:tc>
          <w:tcPr>
            <w:tcW w:w="1632" w:type="dxa"/>
            <w:tcBorders>
              <w:top w:val="nil"/>
              <w:left w:val="nil"/>
              <w:bottom w:val="single" w:sz="4" w:space="0" w:color="00000A"/>
              <w:right w:val="single" w:sz="8" w:space="0" w:color="00000A"/>
            </w:tcBorders>
            <w:shd w:val="clear" w:color="auto" w:fill="FFFFFF"/>
            <w:vAlign w:val="center"/>
          </w:tcPr>
          <w:p w:rsidR="0033006F" w:rsidRPr="0033006F" w:rsidRDefault="0033006F" w:rsidP="00480A6B">
            <w:pPr>
              <w:spacing w:after="0" w:line="100" w:lineRule="atLeast"/>
              <w:jc w:val="center"/>
              <w:rPr>
                <w:rFonts w:ascii="Times New Roman" w:eastAsia="Times New Roman" w:hAnsi="Times New Roman" w:cs="Times New Roman"/>
                <w:color w:val="000000"/>
                <w:sz w:val="24"/>
                <w:szCs w:val="24"/>
                <w:lang w:val="ru-RU" w:eastAsia="ru-RU"/>
              </w:rPr>
            </w:pPr>
            <w:r w:rsidRPr="0033006F">
              <w:rPr>
                <w:rFonts w:ascii="Times New Roman" w:eastAsia="Times New Roman" w:hAnsi="Times New Roman" w:cs="Times New Roman"/>
                <w:color w:val="000000"/>
                <w:sz w:val="24"/>
                <w:szCs w:val="24"/>
                <w:lang w:val="ru-RU" w:eastAsia="ru-RU"/>
              </w:rPr>
              <w:t>- 21 (9,1%)</w:t>
            </w:r>
          </w:p>
        </w:tc>
        <w:tc>
          <w:tcPr>
            <w:tcW w:w="997" w:type="dxa"/>
            <w:tcBorders>
              <w:top w:val="nil"/>
              <w:left w:val="single" w:sz="4" w:space="0" w:color="00000A"/>
              <w:bottom w:val="single" w:sz="4" w:space="0" w:color="00000A"/>
              <w:right w:val="single" w:sz="4" w:space="0" w:color="00000A"/>
            </w:tcBorders>
            <w:shd w:val="clear" w:color="auto" w:fill="FFFFFF"/>
            <w:tcMar>
              <w:left w:w="103" w:type="dxa"/>
            </w:tcMar>
            <w:vAlign w:val="center"/>
          </w:tcPr>
          <w:p w:rsidR="0033006F" w:rsidRPr="0033006F" w:rsidRDefault="0033006F" w:rsidP="00480A6B">
            <w:pPr>
              <w:spacing w:after="0" w:line="100" w:lineRule="atLeast"/>
              <w:jc w:val="center"/>
              <w:rPr>
                <w:rFonts w:ascii="Times New Roman" w:eastAsia="Times New Roman" w:hAnsi="Times New Roman" w:cs="Times New Roman"/>
                <w:sz w:val="24"/>
                <w:szCs w:val="24"/>
                <w:lang w:val="ru-RU" w:eastAsia="ru-RU"/>
              </w:rPr>
            </w:pPr>
            <w:r w:rsidRPr="0033006F">
              <w:rPr>
                <w:rFonts w:ascii="Times New Roman" w:eastAsia="Times New Roman" w:hAnsi="Times New Roman" w:cs="Times New Roman"/>
                <w:sz w:val="24"/>
                <w:szCs w:val="24"/>
                <w:lang w:val="ru-RU" w:eastAsia="ru-RU"/>
              </w:rPr>
              <w:t>2</w:t>
            </w:r>
          </w:p>
        </w:tc>
        <w:tc>
          <w:tcPr>
            <w:tcW w:w="992" w:type="dxa"/>
            <w:tcBorders>
              <w:top w:val="nil"/>
              <w:left w:val="nil"/>
              <w:bottom w:val="single" w:sz="4" w:space="0" w:color="00000A"/>
              <w:right w:val="single" w:sz="4" w:space="0" w:color="00000A"/>
            </w:tcBorders>
            <w:shd w:val="clear" w:color="auto" w:fill="FFFFFF"/>
            <w:vAlign w:val="center"/>
          </w:tcPr>
          <w:p w:rsidR="0033006F" w:rsidRPr="0033006F" w:rsidRDefault="0033006F" w:rsidP="00480A6B">
            <w:pPr>
              <w:spacing w:after="0" w:line="100" w:lineRule="atLeast"/>
              <w:jc w:val="center"/>
              <w:rPr>
                <w:rFonts w:ascii="Times New Roman" w:eastAsia="Times New Roman" w:hAnsi="Times New Roman" w:cs="Times New Roman"/>
                <w:sz w:val="24"/>
                <w:szCs w:val="24"/>
                <w:lang w:val="ru-RU" w:eastAsia="ru-RU"/>
              </w:rPr>
            </w:pPr>
            <w:r w:rsidRPr="0033006F">
              <w:rPr>
                <w:rFonts w:ascii="Times New Roman" w:eastAsia="Times New Roman" w:hAnsi="Times New Roman" w:cs="Times New Roman"/>
                <w:sz w:val="24"/>
                <w:szCs w:val="24"/>
                <w:lang w:val="ru-RU" w:eastAsia="ru-RU"/>
              </w:rPr>
              <w:t>2</w:t>
            </w:r>
          </w:p>
        </w:tc>
        <w:tc>
          <w:tcPr>
            <w:tcW w:w="3014" w:type="dxa"/>
            <w:tcBorders>
              <w:top w:val="nil"/>
              <w:left w:val="single" w:sz="8" w:space="0" w:color="00000A"/>
              <w:bottom w:val="single" w:sz="4" w:space="0" w:color="00000A"/>
              <w:right w:val="single" w:sz="8" w:space="0" w:color="00000A"/>
            </w:tcBorders>
            <w:shd w:val="clear" w:color="auto" w:fill="FFFFFF"/>
            <w:tcMar>
              <w:left w:w="98" w:type="dxa"/>
            </w:tcMar>
            <w:vAlign w:val="center"/>
          </w:tcPr>
          <w:p w:rsidR="0033006F" w:rsidRPr="0033006F" w:rsidRDefault="0033006F" w:rsidP="00480A6B">
            <w:pPr>
              <w:spacing w:after="0" w:line="100" w:lineRule="atLeast"/>
              <w:jc w:val="center"/>
              <w:rPr>
                <w:rFonts w:ascii="Times New Roman" w:eastAsia="Times New Roman" w:hAnsi="Times New Roman" w:cs="Times New Roman"/>
                <w:sz w:val="24"/>
                <w:szCs w:val="24"/>
                <w:lang w:val="ru-RU" w:eastAsia="ru-RU"/>
              </w:rPr>
            </w:pPr>
            <w:r w:rsidRPr="0033006F">
              <w:rPr>
                <w:rFonts w:ascii="Times New Roman" w:eastAsia="Times New Roman" w:hAnsi="Times New Roman" w:cs="Times New Roman"/>
                <w:sz w:val="24"/>
                <w:szCs w:val="24"/>
                <w:lang w:val="ru-RU" w:eastAsia="ru-RU"/>
              </w:rPr>
              <w:t>А</w:t>
            </w:r>
          </w:p>
        </w:tc>
      </w:tr>
      <w:tr w:rsidR="0033006F" w:rsidTr="0033006F">
        <w:trPr>
          <w:trHeight w:val="225"/>
          <w:jc w:val="center"/>
        </w:trPr>
        <w:tc>
          <w:tcPr>
            <w:tcW w:w="1456" w:type="dxa"/>
            <w:tcBorders>
              <w:top w:val="nil"/>
              <w:left w:val="single" w:sz="4" w:space="0" w:color="00000A"/>
              <w:bottom w:val="single" w:sz="4" w:space="0" w:color="00000A"/>
              <w:right w:val="single" w:sz="4" w:space="0" w:color="00000A"/>
            </w:tcBorders>
            <w:shd w:val="clear" w:color="auto" w:fill="FFFFFF"/>
            <w:tcMar>
              <w:left w:w="103" w:type="dxa"/>
            </w:tcMar>
            <w:vAlign w:val="center"/>
          </w:tcPr>
          <w:p w:rsidR="0033006F" w:rsidRPr="0033006F" w:rsidRDefault="0033006F" w:rsidP="00480A6B">
            <w:pPr>
              <w:spacing w:after="0" w:line="100" w:lineRule="atLeast"/>
              <w:jc w:val="center"/>
              <w:rPr>
                <w:rFonts w:ascii="Times New Roman" w:eastAsia="Times New Roman" w:hAnsi="Times New Roman" w:cs="Times New Roman"/>
                <w:color w:val="000000"/>
                <w:sz w:val="24"/>
                <w:szCs w:val="24"/>
                <w:lang w:val="ru-RU" w:eastAsia="ru-RU"/>
              </w:rPr>
            </w:pPr>
            <w:r w:rsidRPr="0033006F">
              <w:rPr>
                <w:rFonts w:ascii="Times New Roman" w:eastAsia="Times New Roman" w:hAnsi="Times New Roman" w:cs="Times New Roman"/>
                <w:color w:val="000000"/>
                <w:sz w:val="24"/>
                <w:szCs w:val="24"/>
                <w:lang w:val="ru-RU" w:eastAsia="ru-RU"/>
              </w:rPr>
              <w:t>230 (161)</w:t>
            </w:r>
          </w:p>
        </w:tc>
        <w:tc>
          <w:tcPr>
            <w:tcW w:w="1433" w:type="dxa"/>
            <w:tcBorders>
              <w:top w:val="nil"/>
              <w:left w:val="nil"/>
              <w:bottom w:val="single" w:sz="4" w:space="0" w:color="00000A"/>
              <w:right w:val="single" w:sz="4" w:space="0" w:color="00000A"/>
            </w:tcBorders>
            <w:shd w:val="clear" w:color="auto" w:fill="FFFFFF"/>
            <w:vAlign w:val="center"/>
          </w:tcPr>
          <w:p w:rsidR="0033006F" w:rsidRPr="0033006F" w:rsidRDefault="0033006F" w:rsidP="00480A6B">
            <w:pPr>
              <w:spacing w:after="0" w:line="100" w:lineRule="atLeast"/>
              <w:jc w:val="center"/>
              <w:rPr>
                <w:rFonts w:ascii="Times New Roman" w:eastAsia="Times New Roman" w:hAnsi="Times New Roman" w:cs="Times New Roman"/>
                <w:color w:val="000000"/>
                <w:sz w:val="24"/>
                <w:szCs w:val="24"/>
                <w:lang w:val="ru-RU" w:eastAsia="ru-RU"/>
              </w:rPr>
            </w:pPr>
            <w:r w:rsidRPr="0033006F">
              <w:rPr>
                <w:rFonts w:ascii="Times New Roman" w:eastAsia="Times New Roman" w:hAnsi="Times New Roman" w:cs="Times New Roman"/>
                <w:color w:val="000000"/>
                <w:sz w:val="24"/>
                <w:szCs w:val="24"/>
                <w:lang w:val="ru-RU" w:eastAsia="ru-RU"/>
              </w:rPr>
              <w:t>260 (156)</w:t>
            </w:r>
          </w:p>
        </w:tc>
        <w:tc>
          <w:tcPr>
            <w:tcW w:w="1632" w:type="dxa"/>
            <w:tcBorders>
              <w:top w:val="nil"/>
              <w:left w:val="nil"/>
              <w:bottom w:val="single" w:sz="4" w:space="0" w:color="00000A"/>
              <w:right w:val="single" w:sz="8" w:space="0" w:color="00000A"/>
            </w:tcBorders>
            <w:shd w:val="clear" w:color="auto" w:fill="FFFFFF"/>
            <w:vAlign w:val="center"/>
          </w:tcPr>
          <w:p w:rsidR="0033006F" w:rsidRPr="0033006F" w:rsidRDefault="0033006F" w:rsidP="00480A6B">
            <w:pPr>
              <w:spacing w:after="0" w:line="100" w:lineRule="atLeast"/>
              <w:jc w:val="center"/>
              <w:rPr>
                <w:rFonts w:ascii="Times New Roman" w:eastAsia="Times New Roman" w:hAnsi="Times New Roman" w:cs="Times New Roman"/>
                <w:color w:val="000000"/>
                <w:sz w:val="24"/>
                <w:szCs w:val="24"/>
                <w:lang w:val="ru-RU" w:eastAsia="ru-RU"/>
              </w:rPr>
            </w:pPr>
            <w:r w:rsidRPr="0033006F">
              <w:rPr>
                <w:rFonts w:ascii="Times New Roman" w:eastAsia="Times New Roman" w:hAnsi="Times New Roman" w:cs="Times New Roman"/>
                <w:color w:val="000000"/>
                <w:sz w:val="24"/>
                <w:szCs w:val="24"/>
                <w:lang w:val="ru-RU" w:eastAsia="ru-RU"/>
              </w:rPr>
              <w:t xml:space="preserve">+ 30 </w:t>
            </w:r>
            <w:proofErr w:type="gramStart"/>
            <w:r w:rsidRPr="0033006F">
              <w:rPr>
                <w:rFonts w:ascii="Times New Roman" w:eastAsia="Times New Roman" w:hAnsi="Times New Roman" w:cs="Times New Roman"/>
                <w:color w:val="000000"/>
                <w:sz w:val="24"/>
                <w:szCs w:val="24"/>
                <w:lang w:val="ru-RU" w:eastAsia="ru-RU"/>
              </w:rPr>
              <w:t>( -</w:t>
            </w:r>
            <w:proofErr w:type="gramEnd"/>
            <w:r w:rsidRPr="0033006F">
              <w:rPr>
                <w:rFonts w:ascii="Times New Roman" w:eastAsia="Times New Roman" w:hAnsi="Times New Roman" w:cs="Times New Roman"/>
                <w:color w:val="000000"/>
                <w:sz w:val="24"/>
                <w:szCs w:val="24"/>
                <w:lang w:val="ru-RU" w:eastAsia="ru-RU"/>
              </w:rPr>
              <w:t xml:space="preserve"> 5)</w:t>
            </w:r>
          </w:p>
        </w:tc>
        <w:tc>
          <w:tcPr>
            <w:tcW w:w="997" w:type="dxa"/>
            <w:tcBorders>
              <w:top w:val="nil"/>
              <w:left w:val="single" w:sz="4" w:space="0" w:color="00000A"/>
              <w:bottom w:val="single" w:sz="4" w:space="0" w:color="00000A"/>
              <w:right w:val="single" w:sz="4" w:space="0" w:color="00000A"/>
            </w:tcBorders>
            <w:shd w:val="clear" w:color="auto" w:fill="FFFFFF"/>
            <w:tcMar>
              <w:left w:w="103" w:type="dxa"/>
            </w:tcMar>
            <w:vAlign w:val="center"/>
          </w:tcPr>
          <w:p w:rsidR="0033006F" w:rsidRPr="0033006F" w:rsidRDefault="0033006F" w:rsidP="00480A6B">
            <w:pPr>
              <w:spacing w:after="0" w:line="100" w:lineRule="atLeast"/>
              <w:jc w:val="center"/>
              <w:rPr>
                <w:rFonts w:ascii="Times New Roman" w:eastAsia="Times New Roman" w:hAnsi="Times New Roman" w:cs="Times New Roman"/>
                <w:sz w:val="24"/>
                <w:szCs w:val="24"/>
                <w:lang w:val="ru-RU" w:eastAsia="ru-RU"/>
              </w:rPr>
            </w:pPr>
            <w:r w:rsidRPr="0033006F">
              <w:rPr>
                <w:rFonts w:ascii="Times New Roman" w:eastAsia="Times New Roman" w:hAnsi="Times New Roman" w:cs="Times New Roman"/>
                <w:sz w:val="24"/>
                <w:szCs w:val="24"/>
                <w:lang w:val="ru-RU" w:eastAsia="ru-RU"/>
              </w:rPr>
              <w:t>2</w:t>
            </w:r>
          </w:p>
        </w:tc>
        <w:tc>
          <w:tcPr>
            <w:tcW w:w="992" w:type="dxa"/>
            <w:tcBorders>
              <w:top w:val="nil"/>
              <w:left w:val="nil"/>
              <w:bottom w:val="single" w:sz="4" w:space="0" w:color="00000A"/>
              <w:right w:val="single" w:sz="4" w:space="0" w:color="00000A"/>
            </w:tcBorders>
            <w:shd w:val="clear" w:color="auto" w:fill="FFFFFF"/>
            <w:vAlign w:val="center"/>
          </w:tcPr>
          <w:p w:rsidR="0033006F" w:rsidRPr="0033006F" w:rsidRDefault="0033006F" w:rsidP="00480A6B">
            <w:pPr>
              <w:spacing w:after="0" w:line="100" w:lineRule="atLeast"/>
              <w:jc w:val="center"/>
              <w:rPr>
                <w:rFonts w:ascii="Times New Roman" w:eastAsia="Times New Roman" w:hAnsi="Times New Roman" w:cs="Times New Roman"/>
                <w:sz w:val="24"/>
                <w:szCs w:val="24"/>
                <w:lang w:val="ru-RU" w:eastAsia="ru-RU"/>
              </w:rPr>
            </w:pPr>
            <w:r w:rsidRPr="0033006F">
              <w:rPr>
                <w:rFonts w:ascii="Times New Roman" w:eastAsia="Times New Roman" w:hAnsi="Times New Roman" w:cs="Times New Roman"/>
                <w:sz w:val="24"/>
                <w:szCs w:val="24"/>
                <w:lang w:val="ru-RU" w:eastAsia="ru-RU"/>
              </w:rPr>
              <w:t>2</w:t>
            </w:r>
          </w:p>
        </w:tc>
        <w:tc>
          <w:tcPr>
            <w:tcW w:w="3014" w:type="dxa"/>
            <w:tcBorders>
              <w:top w:val="nil"/>
              <w:left w:val="single" w:sz="8" w:space="0" w:color="00000A"/>
              <w:bottom w:val="single" w:sz="4" w:space="0" w:color="00000A"/>
              <w:right w:val="single" w:sz="8" w:space="0" w:color="00000A"/>
            </w:tcBorders>
            <w:shd w:val="clear" w:color="auto" w:fill="FFFFFF"/>
            <w:tcMar>
              <w:left w:w="98" w:type="dxa"/>
            </w:tcMar>
            <w:vAlign w:val="center"/>
          </w:tcPr>
          <w:p w:rsidR="0033006F" w:rsidRPr="0033006F" w:rsidRDefault="0033006F" w:rsidP="00480A6B">
            <w:pPr>
              <w:spacing w:after="0" w:line="100" w:lineRule="atLeast"/>
              <w:jc w:val="center"/>
              <w:rPr>
                <w:rFonts w:ascii="Times New Roman" w:eastAsia="Times New Roman" w:hAnsi="Times New Roman" w:cs="Times New Roman"/>
                <w:sz w:val="24"/>
                <w:szCs w:val="24"/>
                <w:lang w:val="ru-RU" w:eastAsia="ru-RU"/>
              </w:rPr>
            </w:pPr>
            <w:r w:rsidRPr="0033006F">
              <w:rPr>
                <w:rFonts w:ascii="Times New Roman" w:eastAsia="Times New Roman" w:hAnsi="Times New Roman" w:cs="Times New Roman"/>
                <w:sz w:val="24"/>
                <w:szCs w:val="24"/>
                <w:lang w:val="ru-RU" w:eastAsia="ru-RU"/>
              </w:rPr>
              <w:t>А</w:t>
            </w:r>
          </w:p>
        </w:tc>
      </w:tr>
      <w:tr w:rsidR="0033006F" w:rsidTr="0033006F">
        <w:trPr>
          <w:trHeight w:val="225"/>
          <w:jc w:val="center"/>
        </w:trPr>
        <w:tc>
          <w:tcPr>
            <w:tcW w:w="1456" w:type="dxa"/>
            <w:tcBorders>
              <w:top w:val="nil"/>
              <w:left w:val="single" w:sz="4" w:space="0" w:color="00000A"/>
              <w:bottom w:val="single" w:sz="4" w:space="0" w:color="00000A"/>
              <w:right w:val="single" w:sz="4" w:space="0" w:color="00000A"/>
            </w:tcBorders>
            <w:shd w:val="clear" w:color="auto" w:fill="FFFFFF"/>
            <w:tcMar>
              <w:left w:w="103" w:type="dxa"/>
            </w:tcMar>
            <w:vAlign w:val="center"/>
          </w:tcPr>
          <w:p w:rsidR="0033006F" w:rsidRPr="0033006F" w:rsidRDefault="0033006F" w:rsidP="00480A6B">
            <w:pPr>
              <w:spacing w:after="0" w:line="100" w:lineRule="atLeast"/>
              <w:jc w:val="center"/>
              <w:rPr>
                <w:rFonts w:ascii="Times New Roman" w:eastAsia="Times New Roman" w:hAnsi="Times New Roman" w:cs="Times New Roman"/>
                <w:color w:val="000000"/>
                <w:sz w:val="24"/>
                <w:szCs w:val="24"/>
                <w:lang w:val="ru-RU" w:eastAsia="ru-RU"/>
              </w:rPr>
            </w:pPr>
            <w:r w:rsidRPr="0033006F">
              <w:rPr>
                <w:rFonts w:ascii="Times New Roman" w:eastAsia="Times New Roman" w:hAnsi="Times New Roman" w:cs="Times New Roman"/>
                <w:color w:val="000000"/>
                <w:sz w:val="24"/>
                <w:szCs w:val="24"/>
                <w:lang w:val="ru-RU" w:eastAsia="ru-RU"/>
              </w:rPr>
              <w:t>280 (280)</w:t>
            </w:r>
          </w:p>
        </w:tc>
        <w:tc>
          <w:tcPr>
            <w:tcW w:w="1433" w:type="dxa"/>
            <w:tcBorders>
              <w:top w:val="nil"/>
              <w:left w:val="nil"/>
              <w:bottom w:val="single" w:sz="4" w:space="0" w:color="00000A"/>
              <w:right w:val="single" w:sz="4" w:space="0" w:color="00000A"/>
            </w:tcBorders>
            <w:shd w:val="clear" w:color="auto" w:fill="FFFFFF"/>
            <w:vAlign w:val="center"/>
          </w:tcPr>
          <w:p w:rsidR="0033006F" w:rsidRPr="0033006F" w:rsidRDefault="0033006F" w:rsidP="00480A6B">
            <w:pPr>
              <w:spacing w:after="0" w:line="100" w:lineRule="atLeast"/>
              <w:jc w:val="center"/>
              <w:rPr>
                <w:rFonts w:ascii="Times New Roman" w:eastAsia="Times New Roman" w:hAnsi="Times New Roman" w:cs="Times New Roman"/>
                <w:color w:val="000000"/>
                <w:sz w:val="24"/>
                <w:szCs w:val="24"/>
                <w:lang w:val="ru-RU" w:eastAsia="ru-RU"/>
              </w:rPr>
            </w:pPr>
            <w:r w:rsidRPr="0033006F">
              <w:rPr>
                <w:rFonts w:ascii="Times New Roman" w:eastAsia="Times New Roman" w:hAnsi="Times New Roman" w:cs="Times New Roman"/>
                <w:color w:val="000000"/>
                <w:sz w:val="24"/>
                <w:szCs w:val="24"/>
                <w:lang w:val="ru-RU" w:eastAsia="ru-RU"/>
              </w:rPr>
              <w:t>188 (150)</w:t>
            </w:r>
          </w:p>
        </w:tc>
        <w:tc>
          <w:tcPr>
            <w:tcW w:w="1632" w:type="dxa"/>
            <w:tcBorders>
              <w:top w:val="nil"/>
              <w:left w:val="nil"/>
              <w:bottom w:val="single" w:sz="4" w:space="0" w:color="00000A"/>
              <w:right w:val="single" w:sz="8" w:space="0" w:color="00000A"/>
            </w:tcBorders>
            <w:shd w:val="clear" w:color="auto" w:fill="FFFFFF"/>
            <w:vAlign w:val="center"/>
          </w:tcPr>
          <w:p w:rsidR="0033006F" w:rsidRPr="0033006F" w:rsidRDefault="0033006F" w:rsidP="00480A6B">
            <w:pPr>
              <w:spacing w:after="0" w:line="100" w:lineRule="atLeast"/>
              <w:jc w:val="center"/>
              <w:rPr>
                <w:rFonts w:ascii="Times New Roman" w:eastAsia="Times New Roman" w:hAnsi="Times New Roman" w:cs="Times New Roman"/>
                <w:color w:val="000000"/>
                <w:sz w:val="24"/>
                <w:szCs w:val="24"/>
                <w:lang w:val="ru-RU" w:eastAsia="ru-RU"/>
              </w:rPr>
            </w:pPr>
            <w:r w:rsidRPr="0033006F">
              <w:rPr>
                <w:rFonts w:ascii="Times New Roman" w:eastAsia="Times New Roman" w:hAnsi="Times New Roman" w:cs="Times New Roman"/>
                <w:color w:val="000000"/>
                <w:sz w:val="24"/>
                <w:szCs w:val="24"/>
                <w:lang w:val="ru-RU" w:eastAsia="ru-RU"/>
              </w:rPr>
              <w:t xml:space="preserve">-92 </w:t>
            </w:r>
            <w:proofErr w:type="gramStart"/>
            <w:r w:rsidRPr="0033006F">
              <w:rPr>
                <w:rFonts w:ascii="Times New Roman" w:eastAsia="Times New Roman" w:hAnsi="Times New Roman" w:cs="Times New Roman"/>
                <w:color w:val="000000"/>
                <w:sz w:val="24"/>
                <w:szCs w:val="24"/>
                <w:lang w:val="ru-RU" w:eastAsia="ru-RU"/>
              </w:rPr>
              <w:t>( -</w:t>
            </w:r>
            <w:proofErr w:type="gramEnd"/>
            <w:r w:rsidRPr="0033006F">
              <w:rPr>
                <w:rFonts w:ascii="Times New Roman" w:eastAsia="Times New Roman" w:hAnsi="Times New Roman" w:cs="Times New Roman"/>
                <w:color w:val="000000"/>
                <w:sz w:val="24"/>
                <w:szCs w:val="24"/>
                <w:lang w:val="ru-RU" w:eastAsia="ru-RU"/>
              </w:rPr>
              <w:t xml:space="preserve"> 130)</w:t>
            </w:r>
          </w:p>
        </w:tc>
        <w:tc>
          <w:tcPr>
            <w:tcW w:w="997" w:type="dxa"/>
            <w:tcBorders>
              <w:top w:val="nil"/>
              <w:left w:val="single" w:sz="4" w:space="0" w:color="00000A"/>
              <w:bottom w:val="single" w:sz="4" w:space="0" w:color="00000A"/>
              <w:right w:val="single" w:sz="4" w:space="0" w:color="00000A"/>
            </w:tcBorders>
            <w:shd w:val="clear" w:color="auto" w:fill="FFFFFF"/>
            <w:tcMar>
              <w:left w:w="103" w:type="dxa"/>
            </w:tcMar>
            <w:vAlign w:val="center"/>
          </w:tcPr>
          <w:p w:rsidR="0033006F" w:rsidRPr="0033006F" w:rsidRDefault="0033006F" w:rsidP="00480A6B">
            <w:pPr>
              <w:spacing w:after="0" w:line="100" w:lineRule="atLeast"/>
              <w:jc w:val="center"/>
              <w:rPr>
                <w:rFonts w:ascii="Times New Roman" w:eastAsia="Times New Roman" w:hAnsi="Times New Roman" w:cs="Times New Roman"/>
                <w:sz w:val="24"/>
                <w:szCs w:val="24"/>
                <w:lang w:val="ru-RU" w:eastAsia="ru-RU"/>
              </w:rPr>
            </w:pPr>
            <w:r w:rsidRPr="0033006F">
              <w:rPr>
                <w:rFonts w:ascii="Times New Roman" w:eastAsia="Times New Roman" w:hAnsi="Times New Roman" w:cs="Times New Roman"/>
                <w:sz w:val="24"/>
                <w:szCs w:val="24"/>
                <w:lang w:val="ru-RU" w:eastAsia="ru-RU"/>
              </w:rPr>
              <w:t>2</w:t>
            </w:r>
          </w:p>
        </w:tc>
        <w:tc>
          <w:tcPr>
            <w:tcW w:w="992" w:type="dxa"/>
            <w:tcBorders>
              <w:top w:val="nil"/>
              <w:left w:val="nil"/>
              <w:bottom w:val="single" w:sz="4" w:space="0" w:color="00000A"/>
              <w:right w:val="single" w:sz="4" w:space="0" w:color="00000A"/>
            </w:tcBorders>
            <w:shd w:val="clear" w:color="auto" w:fill="FFFFFF"/>
            <w:vAlign w:val="center"/>
          </w:tcPr>
          <w:p w:rsidR="0033006F" w:rsidRPr="0033006F" w:rsidRDefault="0033006F" w:rsidP="00480A6B">
            <w:pPr>
              <w:spacing w:after="0" w:line="100" w:lineRule="atLeast"/>
              <w:jc w:val="center"/>
              <w:rPr>
                <w:rFonts w:ascii="Times New Roman" w:eastAsia="Times New Roman" w:hAnsi="Times New Roman" w:cs="Times New Roman"/>
                <w:sz w:val="24"/>
                <w:szCs w:val="24"/>
                <w:lang w:val="ru-RU" w:eastAsia="ru-RU"/>
              </w:rPr>
            </w:pPr>
            <w:r w:rsidRPr="0033006F">
              <w:rPr>
                <w:rFonts w:ascii="Times New Roman" w:eastAsia="Times New Roman" w:hAnsi="Times New Roman" w:cs="Times New Roman"/>
                <w:sz w:val="24"/>
                <w:szCs w:val="24"/>
                <w:lang w:val="ru-RU" w:eastAsia="ru-RU"/>
              </w:rPr>
              <w:t>2</w:t>
            </w:r>
          </w:p>
        </w:tc>
        <w:tc>
          <w:tcPr>
            <w:tcW w:w="3014" w:type="dxa"/>
            <w:tcBorders>
              <w:top w:val="nil"/>
              <w:left w:val="single" w:sz="8" w:space="0" w:color="00000A"/>
              <w:bottom w:val="single" w:sz="4" w:space="0" w:color="00000A"/>
              <w:right w:val="single" w:sz="8" w:space="0" w:color="00000A"/>
            </w:tcBorders>
            <w:shd w:val="clear" w:color="auto" w:fill="FFFFFF"/>
            <w:tcMar>
              <w:left w:w="98" w:type="dxa"/>
            </w:tcMar>
            <w:vAlign w:val="center"/>
          </w:tcPr>
          <w:p w:rsidR="0033006F" w:rsidRPr="0033006F" w:rsidRDefault="0033006F" w:rsidP="00480A6B">
            <w:pPr>
              <w:spacing w:after="0" w:line="100" w:lineRule="atLeast"/>
              <w:jc w:val="center"/>
              <w:rPr>
                <w:rFonts w:ascii="Times New Roman" w:eastAsia="Times New Roman" w:hAnsi="Times New Roman" w:cs="Times New Roman"/>
                <w:sz w:val="24"/>
                <w:szCs w:val="24"/>
                <w:lang w:val="ru-RU" w:eastAsia="ru-RU"/>
              </w:rPr>
            </w:pPr>
            <w:r w:rsidRPr="0033006F">
              <w:rPr>
                <w:rFonts w:ascii="Times New Roman" w:eastAsia="Times New Roman" w:hAnsi="Times New Roman" w:cs="Times New Roman"/>
                <w:sz w:val="24"/>
                <w:szCs w:val="24"/>
                <w:lang w:val="ru-RU" w:eastAsia="ru-RU"/>
              </w:rPr>
              <w:t>СIVBV</w:t>
            </w:r>
          </w:p>
        </w:tc>
      </w:tr>
      <w:tr w:rsidR="0033006F" w:rsidTr="0033006F">
        <w:trPr>
          <w:trHeight w:val="225"/>
          <w:jc w:val="center"/>
        </w:trPr>
        <w:tc>
          <w:tcPr>
            <w:tcW w:w="1456" w:type="dxa"/>
            <w:tcBorders>
              <w:top w:val="nil"/>
              <w:left w:val="single" w:sz="4" w:space="0" w:color="00000A"/>
              <w:bottom w:val="single" w:sz="4" w:space="0" w:color="00000A"/>
              <w:right w:val="single" w:sz="4" w:space="0" w:color="00000A"/>
            </w:tcBorders>
            <w:shd w:val="clear" w:color="auto" w:fill="FFFFFF"/>
            <w:tcMar>
              <w:left w:w="103" w:type="dxa"/>
            </w:tcMar>
            <w:vAlign w:val="center"/>
          </w:tcPr>
          <w:p w:rsidR="0033006F" w:rsidRPr="0033006F" w:rsidRDefault="0033006F" w:rsidP="00480A6B">
            <w:pPr>
              <w:spacing w:after="0" w:line="100" w:lineRule="atLeast"/>
              <w:jc w:val="center"/>
              <w:rPr>
                <w:rFonts w:ascii="Times New Roman" w:eastAsia="Times New Roman" w:hAnsi="Times New Roman" w:cs="Times New Roman"/>
                <w:b/>
                <w:color w:val="000000"/>
                <w:sz w:val="24"/>
                <w:szCs w:val="24"/>
                <w:lang w:val="ru-RU" w:eastAsia="ru-RU"/>
              </w:rPr>
            </w:pPr>
            <w:r w:rsidRPr="0033006F">
              <w:rPr>
                <w:rFonts w:ascii="Times New Roman" w:eastAsia="Times New Roman" w:hAnsi="Times New Roman" w:cs="Times New Roman"/>
                <w:b/>
                <w:color w:val="000000"/>
                <w:sz w:val="24"/>
                <w:szCs w:val="24"/>
                <w:lang w:val="ru-RU" w:eastAsia="ru-RU"/>
              </w:rPr>
              <w:t>х</w:t>
            </w:r>
          </w:p>
        </w:tc>
        <w:tc>
          <w:tcPr>
            <w:tcW w:w="1433" w:type="dxa"/>
            <w:tcBorders>
              <w:top w:val="nil"/>
              <w:left w:val="nil"/>
              <w:bottom w:val="single" w:sz="4" w:space="0" w:color="00000A"/>
              <w:right w:val="single" w:sz="4" w:space="0" w:color="00000A"/>
            </w:tcBorders>
            <w:shd w:val="clear" w:color="auto" w:fill="FFFFFF"/>
            <w:vAlign w:val="center"/>
          </w:tcPr>
          <w:p w:rsidR="0033006F" w:rsidRPr="0033006F" w:rsidRDefault="0033006F" w:rsidP="00480A6B">
            <w:pPr>
              <w:spacing w:after="0" w:line="100" w:lineRule="atLeast"/>
              <w:jc w:val="center"/>
              <w:rPr>
                <w:rFonts w:ascii="Times New Roman" w:eastAsia="Times New Roman" w:hAnsi="Times New Roman" w:cs="Times New Roman"/>
                <w:b/>
                <w:color w:val="000000"/>
                <w:sz w:val="24"/>
                <w:szCs w:val="24"/>
                <w:lang w:val="ru-RU" w:eastAsia="ru-RU"/>
              </w:rPr>
            </w:pPr>
            <w:r w:rsidRPr="0033006F">
              <w:rPr>
                <w:rFonts w:ascii="Times New Roman" w:eastAsia="Times New Roman" w:hAnsi="Times New Roman" w:cs="Times New Roman"/>
                <w:b/>
                <w:color w:val="000000"/>
                <w:sz w:val="24"/>
                <w:szCs w:val="24"/>
                <w:lang w:val="ru-RU" w:eastAsia="ru-RU"/>
              </w:rPr>
              <w:t>х</w:t>
            </w:r>
          </w:p>
        </w:tc>
        <w:tc>
          <w:tcPr>
            <w:tcW w:w="1632" w:type="dxa"/>
            <w:tcBorders>
              <w:top w:val="nil"/>
              <w:left w:val="nil"/>
              <w:bottom w:val="single" w:sz="4" w:space="0" w:color="00000A"/>
              <w:right w:val="single" w:sz="8" w:space="0" w:color="00000A"/>
            </w:tcBorders>
            <w:shd w:val="clear" w:color="auto" w:fill="FFFFFF"/>
            <w:vAlign w:val="center"/>
          </w:tcPr>
          <w:p w:rsidR="0033006F" w:rsidRPr="0033006F" w:rsidRDefault="0033006F" w:rsidP="00480A6B">
            <w:pPr>
              <w:spacing w:after="0" w:line="100" w:lineRule="atLeast"/>
              <w:jc w:val="center"/>
              <w:rPr>
                <w:rFonts w:ascii="Times New Roman" w:eastAsia="Times New Roman" w:hAnsi="Times New Roman" w:cs="Times New Roman"/>
                <w:b/>
                <w:color w:val="000000"/>
                <w:sz w:val="24"/>
                <w:szCs w:val="24"/>
                <w:lang w:val="ru-RU" w:eastAsia="ru-RU"/>
              </w:rPr>
            </w:pPr>
            <w:r w:rsidRPr="0033006F">
              <w:rPr>
                <w:rFonts w:ascii="Times New Roman" w:eastAsia="Times New Roman" w:hAnsi="Times New Roman" w:cs="Times New Roman"/>
                <w:b/>
                <w:color w:val="000000"/>
                <w:sz w:val="24"/>
                <w:szCs w:val="24"/>
                <w:lang w:val="ru-RU" w:eastAsia="ru-RU"/>
              </w:rPr>
              <w:t>х</w:t>
            </w:r>
          </w:p>
        </w:tc>
        <w:tc>
          <w:tcPr>
            <w:tcW w:w="997" w:type="dxa"/>
            <w:tcBorders>
              <w:top w:val="nil"/>
              <w:left w:val="single" w:sz="4" w:space="0" w:color="00000A"/>
              <w:bottom w:val="single" w:sz="4" w:space="0" w:color="00000A"/>
              <w:right w:val="single" w:sz="4" w:space="0" w:color="00000A"/>
            </w:tcBorders>
            <w:shd w:val="clear" w:color="auto" w:fill="FFFFFF"/>
            <w:tcMar>
              <w:left w:w="103" w:type="dxa"/>
            </w:tcMar>
            <w:vAlign w:val="center"/>
          </w:tcPr>
          <w:p w:rsidR="0033006F" w:rsidRPr="0033006F" w:rsidRDefault="0033006F" w:rsidP="00480A6B">
            <w:pPr>
              <w:spacing w:after="0" w:line="100" w:lineRule="atLeast"/>
              <w:jc w:val="center"/>
              <w:rPr>
                <w:rFonts w:ascii="Times New Roman" w:eastAsia="Times New Roman" w:hAnsi="Times New Roman" w:cs="Times New Roman"/>
                <w:b/>
                <w:sz w:val="24"/>
                <w:szCs w:val="24"/>
                <w:lang w:val="ru-RU" w:eastAsia="ru-RU"/>
              </w:rPr>
            </w:pPr>
            <w:r w:rsidRPr="0033006F">
              <w:rPr>
                <w:rFonts w:ascii="Times New Roman" w:eastAsia="Times New Roman" w:hAnsi="Times New Roman" w:cs="Times New Roman"/>
                <w:b/>
                <w:sz w:val="24"/>
                <w:szCs w:val="24"/>
                <w:lang w:val="ru-RU" w:eastAsia="ru-RU"/>
              </w:rPr>
              <w:t>х</w:t>
            </w:r>
          </w:p>
        </w:tc>
        <w:tc>
          <w:tcPr>
            <w:tcW w:w="992" w:type="dxa"/>
            <w:tcBorders>
              <w:top w:val="nil"/>
              <w:left w:val="nil"/>
              <w:bottom w:val="single" w:sz="4" w:space="0" w:color="00000A"/>
              <w:right w:val="single" w:sz="4" w:space="0" w:color="00000A"/>
            </w:tcBorders>
            <w:shd w:val="clear" w:color="auto" w:fill="FFFFFF"/>
            <w:vAlign w:val="center"/>
          </w:tcPr>
          <w:p w:rsidR="0033006F" w:rsidRPr="0033006F" w:rsidRDefault="0033006F" w:rsidP="00480A6B">
            <w:pPr>
              <w:spacing w:after="0" w:line="100" w:lineRule="atLeast"/>
              <w:jc w:val="center"/>
              <w:rPr>
                <w:rFonts w:ascii="Times New Roman" w:eastAsia="Times New Roman" w:hAnsi="Times New Roman" w:cs="Times New Roman"/>
                <w:b/>
                <w:sz w:val="24"/>
                <w:szCs w:val="24"/>
                <w:lang w:val="ru-RU" w:eastAsia="ru-RU"/>
              </w:rPr>
            </w:pPr>
            <w:r w:rsidRPr="0033006F">
              <w:rPr>
                <w:rFonts w:ascii="Times New Roman" w:eastAsia="Times New Roman" w:hAnsi="Times New Roman" w:cs="Times New Roman"/>
                <w:b/>
                <w:sz w:val="24"/>
                <w:szCs w:val="24"/>
                <w:lang w:val="ru-RU" w:eastAsia="ru-RU"/>
              </w:rPr>
              <w:t>х</w:t>
            </w:r>
          </w:p>
        </w:tc>
        <w:tc>
          <w:tcPr>
            <w:tcW w:w="3014" w:type="dxa"/>
            <w:tcBorders>
              <w:top w:val="nil"/>
              <w:left w:val="single" w:sz="8" w:space="0" w:color="00000A"/>
              <w:bottom w:val="single" w:sz="4" w:space="0" w:color="00000A"/>
              <w:right w:val="single" w:sz="8" w:space="0" w:color="00000A"/>
            </w:tcBorders>
            <w:shd w:val="clear" w:color="auto" w:fill="FFFFFF"/>
            <w:tcMar>
              <w:left w:w="98" w:type="dxa"/>
            </w:tcMar>
            <w:vAlign w:val="center"/>
          </w:tcPr>
          <w:p w:rsidR="0033006F" w:rsidRPr="0033006F" w:rsidRDefault="0033006F" w:rsidP="00480A6B">
            <w:pPr>
              <w:spacing w:after="0" w:line="100" w:lineRule="atLeast"/>
              <w:jc w:val="center"/>
              <w:rPr>
                <w:rFonts w:ascii="Times New Roman" w:eastAsia="Times New Roman" w:hAnsi="Times New Roman" w:cs="Times New Roman"/>
                <w:b/>
                <w:sz w:val="24"/>
                <w:szCs w:val="24"/>
                <w:lang w:val="ru-RU" w:eastAsia="ru-RU"/>
              </w:rPr>
            </w:pPr>
            <w:r w:rsidRPr="0033006F">
              <w:rPr>
                <w:rFonts w:ascii="Times New Roman" w:eastAsia="Times New Roman" w:hAnsi="Times New Roman" w:cs="Times New Roman"/>
                <w:b/>
                <w:sz w:val="24"/>
                <w:szCs w:val="24"/>
                <w:lang w:val="ru-RU" w:eastAsia="ru-RU"/>
              </w:rPr>
              <w:t>42,2 (78%) 21,6(22%)</w:t>
            </w:r>
          </w:p>
        </w:tc>
      </w:tr>
      <w:tr w:rsidR="0033006F" w:rsidTr="0033006F">
        <w:trPr>
          <w:trHeight w:val="225"/>
          <w:jc w:val="center"/>
        </w:trPr>
        <w:tc>
          <w:tcPr>
            <w:tcW w:w="1456" w:type="dxa"/>
            <w:tcBorders>
              <w:top w:val="nil"/>
              <w:left w:val="single" w:sz="4" w:space="0" w:color="00000A"/>
              <w:bottom w:val="single" w:sz="4" w:space="0" w:color="00000A"/>
              <w:right w:val="single" w:sz="4" w:space="0" w:color="00000A"/>
            </w:tcBorders>
            <w:shd w:val="clear" w:color="auto" w:fill="FFFFFF"/>
            <w:tcMar>
              <w:left w:w="103" w:type="dxa"/>
            </w:tcMar>
            <w:vAlign w:val="center"/>
          </w:tcPr>
          <w:p w:rsidR="0033006F" w:rsidRPr="0033006F" w:rsidRDefault="0033006F" w:rsidP="00480A6B">
            <w:pPr>
              <w:spacing w:after="0" w:line="100" w:lineRule="atLeast"/>
              <w:jc w:val="center"/>
              <w:rPr>
                <w:rFonts w:ascii="Times New Roman" w:eastAsia="Times New Roman" w:hAnsi="Times New Roman" w:cs="Times New Roman"/>
                <w:b/>
                <w:color w:val="000000"/>
                <w:sz w:val="24"/>
                <w:szCs w:val="24"/>
                <w:lang w:val="ru-RU" w:eastAsia="ru-RU"/>
              </w:rPr>
            </w:pPr>
            <w:r w:rsidRPr="0033006F">
              <w:rPr>
                <w:rFonts w:ascii="Times New Roman" w:eastAsia="Times New Roman" w:hAnsi="Times New Roman" w:cs="Times New Roman"/>
                <w:b/>
                <w:color w:val="000000"/>
                <w:sz w:val="24"/>
                <w:szCs w:val="24"/>
                <w:lang w:val="ru-RU" w:eastAsia="ru-RU"/>
              </w:rPr>
              <w:t>215 (180)</w:t>
            </w:r>
          </w:p>
        </w:tc>
        <w:tc>
          <w:tcPr>
            <w:tcW w:w="1433" w:type="dxa"/>
            <w:tcBorders>
              <w:top w:val="nil"/>
              <w:left w:val="nil"/>
              <w:bottom w:val="single" w:sz="4" w:space="0" w:color="00000A"/>
              <w:right w:val="single" w:sz="4" w:space="0" w:color="00000A"/>
            </w:tcBorders>
            <w:shd w:val="clear" w:color="auto" w:fill="FFFFFF"/>
            <w:vAlign w:val="center"/>
          </w:tcPr>
          <w:p w:rsidR="0033006F" w:rsidRPr="0033006F" w:rsidRDefault="0033006F" w:rsidP="00480A6B">
            <w:pPr>
              <w:spacing w:after="0" w:line="100" w:lineRule="atLeast"/>
              <w:jc w:val="center"/>
              <w:rPr>
                <w:rFonts w:ascii="Times New Roman" w:eastAsia="Times New Roman" w:hAnsi="Times New Roman" w:cs="Times New Roman"/>
                <w:b/>
                <w:color w:val="000000"/>
                <w:sz w:val="24"/>
                <w:szCs w:val="24"/>
                <w:lang w:val="ru-RU" w:eastAsia="ru-RU"/>
              </w:rPr>
            </w:pPr>
            <w:r w:rsidRPr="0033006F">
              <w:rPr>
                <w:rFonts w:ascii="Times New Roman" w:eastAsia="Times New Roman" w:hAnsi="Times New Roman" w:cs="Times New Roman"/>
                <w:b/>
                <w:color w:val="000000"/>
                <w:sz w:val="24"/>
                <w:szCs w:val="24"/>
                <w:lang w:val="ru-RU" w:eastAsia="ru-RU"/>
              </w:rPr>
              <w:t>221 (145)</w:t>
            </w:r>
          </w:p>
        </w:tc>
        <w:tc>
          <w:tcPr>
            <w:tcW w:w="1632" w:type="dxa"/>
            <w:tcBorders>
              <w:top w:val="nil"/>
              <w:left w:val="nil"/>
              <w:bottom w:val="single" w:sz="4" w:space="0" w:color="00000A"/>
              <w:right w:val="single" w:sz="8" w:space="0" w:color="00000A"/>
            </w:tcBorders>
            <w:shd w:val="clear" w:color="auto" w:fill="FFFFFF"/>
            <w:vAlign w:val="center"/>
          </w:tcPr>
          <w:p w:rsidR="0033006F" w:rsidRPr="0033006F" w:rsidRDefault="0033006F" w:rsidP="00480A6B">
            <w:pPr>
              <w:spacing w:after="0" w:line="100" w:lineRule="atLeast"/>
              <w:jc w:val="center"/>
              <w:rPr>
                <w:rFonts w:ascii="Times New Roman" w:eastAsia="Times New Roman" w:hAnsi="Times New Roman" w:cs="Times New Roman"/>
                <w:b/>
                <w:color w:val="000000"/>
                <w:sz w:val="24"/>
                <w:szCs w:val="24"/>
                <w:lang w:val="ru-RU" w:eastAsia="ru-RU"/>
              </w:rPr>
            </w:pPr>
            <w:r w:rsidRPr="0033006F">
              <w:rPr>
                <w:rFonts w:ascii="Times New Roman" w:eastAsia="Times New Roman" w:hAnsi="Times New Roman" w:cs="Times New Roman"/>
                <w:b/>
                <w:color w:val="000000"/>
                <w:sz w:val="24"/>
                <w:szCs w:val="24"/>
                <w:lang w:val="ru-RU" w:eastAsia="ru-RU"/>
              </w:rPr>
              <w:t>+6 \ - 35</w:t>
            </w:r>
          </w:p>
        </w:tc>
        <w:tc>
          <w:tcPr>
            <w:tcW w:w="997" w:type="dxa"/>
            <w:tcBorders>
              <w:top w:val="nil"/>
              <w:left w:val="single" w:sz="4" w:space="0" w:color="00000A"/>
              <w:bottom w:val="single" w:sz="4" w:space="0" w:color="00000A"/>
              <w:right w:val="single" w:sz="4" w:space="0" w:color="00000A"/>
            </w:tcBorders>
            <w:shd w:val="clear" w:color="auto" w:fill="FFFFFF"/>
            <w:tcMar>
              <w:left w:w="103" w:type="dxa"/>
            </w:tcMar>
            <w:vAlign w:val="center"/>
          </w:tcPr>
          <w:p w:rsidR="0033006F" w:rsidRPr="0033006F" w:rsidRDefault="0033006F" w:rsidP="00480A6B">
            <w:pPr>
              <w:spacing w:after="0" w:line="100" w:lineRule="atLeast"/>
              <w:jc w:val="center"/>
              <w:rPr>
                <w:rFonts w:ascii="Times New Roman" w:eastAsia="Times New Roman" w:hAnsi="Times New Roman" w:cs="Times New Roman"/>
                <w:b/>
                <w:sz w:val="24"/>
                <w:szCs w:val="24"/>
                <w:lang w:val="ru-RU" w:eastAsia="ru-RU"/>
              </w:rPr>
            </w:pPr>
            <w:r w:rsidRPr="0033006F">
              <w:rPr>
                <w:rFonts w:ascii="Times New Roman" w:eastAsia="Times New Roman" w:hAnsi="Times New Roman" w:cs="Times New Roman"/>
                <w:b/>
                <w:sz w:val="24"/>
                <w:szCs w:val="24"/>
                <w:lang w:val="ru-RU" w:eastAsia="ru-RU"/>
              </w:rPr>
              <w:t>2,00</w:t>
            </w:r>
          </w:p>
        </w:tc>
        <w:tc>
          <w:tcPr>
            <w:tcW w:w="992" w:type="dxa"/>
            <w:tcBorders>
              <w:top w:val="nil"/>
              <w:left w:val="nil"/>
              <w:bottom w:val="single" w:sz="4" w:space="0" w:color="00000A"/>
              <w:right w:val="single" w:sz="4" w:space="0" w:color="00000A"/>
            </w:tcBorders>
            <w:shd w:val="clear" w:color="auto" w:fill="FFFFFF"/>
            <w:vAlign w:val="center"/>
          </w:tcPr>
          <w:p w:rsidR="0033006F" w:rsidRPr="0033006F" w:rsidRDefault="0033006F" w:rsidP="00480A6B">
            <w:pPr>
              <w:spacing w:after="0" w:line="100" w:lineRule="atLeast"/>
              <w:jc w:val="center"/>
              <w:rPr>
                <w:rFonts w:ascii="Times New Roman" w:eastAsia="Times New Roman" w:hAnsi="Times New Roman" w:cs="Times New Roman"/>
                <w:b/>
                <w:sz w:val="24"/>
                <w:szCs w:val="24"/>
                <w:lang w:val="ru-RU" w:eastAsia="ru-RU"/>
              </w:rPr>
            </w:pPr>
            <w:r w:rsidRPr="0033006F">
              <w:rPr>
                <w:rFonts w:ascii="Times New Roman" w:eastAsia="Times New Roman" w:hAnsi="Times New Roman" w:cs="Times New Roman"/>
                <w:b/>
                <w:sz w:val="24"/>
                <w:szCs w:val="24"/>
                <w:lang w:val="ru-RU" w:eastAsia="ru-RU"/>
              </w:rPr>
              <w:t>2,45</w:t>
            </w:r>
          </w:p>
        </w:tc>
        <w:tc>
          <w:tcPr>
            <w:tcW w:w="3014" w:type="dxa"/>
            <w:tcBorders>
              <w:top w:val="nil"/>
              <w:left w:val="single" w:sz="8" w:space="0" w:color="00000A"/>
              <w:bottom w:val="single" w:sz="4" w:space="0" w:color="00000A"/>
              <w:right w:val="single" w:sz="8" w:space="0" w:color="00000A"/>
            </w:tcBorders>
            <w:shd w:val="clear" w:color="auto" w:fill="FFFFFF"/>
            <w:tcMar>
              <w:left w:w="98" w:type="dxa"/>
            </w:tcMar>
            <w:vAlign w:val="center"/>
          </w:tcPr>
          <w:p w:rsidR="0033006F" w:rsidRPr="0033006F" w:rsidRDefault="0033006F" w:rsidP="00480A6B">
            <w:pPr>
              <w:spacing w:after="0" w:line="100" w:lineRule="atLeast"/>
              <w:jc w:val="center"/>
              <w:rPr>
                <w:rFonts w:ascii="Times New Roman" w:eastAsia="Times New Roman" w:hAnsi="Times New Roman" w:cs="Times New Roman"/>
                <w:b/>
                <w:sz w:val="24"/>
                <w:szCs w:val="24"/>
                <w:lang w:val="ru-RU" w:eastAsia="ru-RU"/>
              </w:rPr>
            </w:pPr>
            <w:r w:rsidRPr="0033006F">
              <w:rPr>
                <w:rFonts w:ascii="Times New Roman" w:eastAsia="Times New Roman" w:hAnsi="Times New Roman" w:cs="Times New Roman"/>
                <w:b/>
                <w:sz w:val="24"/>
                <w:szCs w:val="24"/>
                <w:lang w:val="ru-RU" w:eastAsia="ru-RU"/>
              </w:rPr>
              <w:t>х</w:t>
            </w:r>
          </w:p>
        </w:tc>
      </w:tr>
    </w:tbl>
    <w:p w:rsidR="001244A5" w:rsidRPr="001244A5" w:rsidRDefault="001244A5" w:rsidP="001244A5">
      <w:pPr>
        <w:jc w:val="both"/>
        <w:rPr>
          <w:rFonts w:ascii="Times New Roman" w:eastAsia="Times New Roman" w:hAnsi="Times New Roman" w:cs="Times New Roman"/>
          <w:bCs/>
          <w:sz w:val="24"/>
          <w:szCs w:val="24"/>
          <w:lang w:eastAsia="uk-UA"/>
        </w:rPr>
      </w:pPr>
    </w:p>
    <w:p w:rsidR="000D7352" w:rsidRDefault="00740BDF">
      <w:pPr>
        <w:pStyle w:val="ad"/>
        <w:numPr>
          <w:ilvl w:val="0"/>
          <w:numId w:val="2"/>
        </w:numPr>
        <w:jc w:val="both"/>
        <w:rPr>
          <w:rFonts w:ascii="Times New Roman" w:eastAsia="Times New Roman" w:hAnsi="Times New Roman" w:cs="Times New Roman"/>
          <w:bCs/>
          <w:sz w:val="24"/>
          <w:szCs w:val="24"/>
          <w:lang w:eastAsia="uk-UA"/>
        </w:rPr>
      </w:pPr>
      <w:r>
        <w:rPr>
          <w:rFonts w:ascii="Times New Roman" w:hAnsi="Times New Roman" w:cs="Times New Roman"/>
          <w:sz w:val="24"/>
          <w:szCs w:val="24"/>
          <w:shd w:val="clear" w:color="auto" w:fill="FFFFFF"/>
        </w:rPr>
        <w:t xml:space="preserve">Середнє значення узагальнених показників повноти та бонітету розраховувалось за заданими формул у </w:t>
      </w:r>
      <w:r>
        <w:rPr>
          <w:rFonts w:ascii="Times New Roman" w:eastAsia="Times New Roman" w:hAnsi="Times New Roman" w:cs="Times New Roman"/>
          <w:bCs/>
          <w:sz w:val="24"/>
          <w:szCs w:val="24"/>
          <w:lang w:eastAsia="uk-UA"/>
        </w:rPr>
        <w:t xml:space="preserve">Microsoft </w:t>
      </w:r>
      <w:proofErr w:type="spellStart"/>
      <w:r>
        <w:rPr>
          <w:rFonts w:ascii="Times New Roman" w:eastAsia="Times New Roman" w:hAnsi="Times New Roman" w:cs="Times New Roman"/>
          <w:bCs/>
          <w:sz w:val="24"/>
          <w:szCs w:val="24"/>
          <w:lang w:eastAsia="uk-UA"/>
        </w:rPr>
        <w:t>Exel</w:t>
      </w:r>
      <w:proofErr w:type="spellEnd"/>
      <w:r>
        <w:rPr>
          <w:rFonts w:ascii="Times New Roman" w:eastAsia="Times New Roman" w:hAnsi="Times New Roman" w:cs="Times New Roman"/>
          <w:bCs/>
          <w:sz w:val="24"/>
          <w:szCs w:val="24"/>
          <w:lang w:eastAsia="uk-UA"/>
        </w:rPr>
        <w:t xml:space="preserve"> із збереженням двох знаків після коми, як і у градаціях цих показників у табл. 1.</w:t>
      </w:r>
    </w:p>
    <w:p w:rsidR="000D7352" w:rsidRDefault="00740BDF">
      <w:pPr>
        <w:widowControl w:val="0"/>
        <w:spacing w:line="100" w:lineRule="atLeast"/>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Отже, у проаналізованій частині ЛГР </w:t>
      </w:r>
      <w:proofErr w:type="spellStart"/>
      <w:r>
        <w:rPr>
          <w:rFonts w:ascii="Times New Roman" w:hAnsi="Times New Roman" w:cs="Times New Roman"/>
          <w:sz w:val="24"/>
          <w:szCs w:val="24"/>
        </w:rPr>
        <w:t>дуба</w:t>
      </w:r>
      <w:proofErr w:type="spellEnd"/>
      <w:r>
        <w:rPr>
          <w:rFonts w:ascii="Times New Roman" w:hAnsi="Times New Roman" w:cs="Times New Roman"/>
          <w:sz w:val="24"/>
          <w:szCs w:val="24"/>
        </w:rPr>
        <w:t xml:space="preserve"> звичайного у ДП «Пирятинський лісгосп» спостерігається в основному негативна динаміка – зменшення частки головної породи, зниження повноти, зменшення запасу деревини по головній породі, зниження класу бонітету та поява у резерваті насаджень із ознаками ослаблення. Пози</w:t>
      </w:r>
      <w:r w:rsidR="00773CE3">
        <w:rPr>
          <w:rFonts w:ascii="Times New Roman" w:hAnsi="Times New Roman" w:cs="Times New Roman"/>
          <w:sz w:val="24"/>
          <w:szCs w:val="24"/>
        </w:rPr>
        <w:t>тивну динаміку демонструє лише</w:t>
      </w:r>
      <w:r>
        <w:rPr>
          <w:rFonts w:ascii="Times New Roman" w:hAnsi="Times New Roman" w:cs="Times New Roman"/>
          <w:sz w:val="24"/>
          <w:szCs w:val="24"/>
        </w:rPr>
        <w:t xml:space="preserve"> загальний запас деревини, який збільшується. </w:t>
      </w:r>
    </w:p>
    <w:p w:rsidR="000D7352" w:rsidRDefault="00740BDF">
      <w:pPr>
        <w:widowControl w:val="0"/>
        <w:spacing w:line="100" w:lineRule="atLeast"/>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Підсумок комплексного оцінювання динаміки природних процесів у частині ЛГР, </w:t>
      </w:r>
      <w:r w:rsidR="00FE20D0">
        <w:rPr>
          <w:rFonts w:ascii="Times New Roman" w:hAnsi="Times New Roman" w:cs="Times New Roman"/>
          <w:sz w:val="24"/>
          <w:szCs w:val="24"/>
        </w:rPr>
        <w:t>представленій</w:t>
      </w:r>
      <w:r>
        <w:rPr>
          <w:rFonts w:ascii="Times New Roman" w:hAnsi="Times New Roman" w:cs="Times New Roman"/>
          <w:sz w:val="24"/>
          <w:szCs w:val="24"/>
        </w:rPr>
        <w:t xml:space="preserve"> в таблиці 4</w:t>
      </w:r>
      <w:r w:rsidRPr="008F389C">
        <w:rPr>
          <w:rFonts w:ascii="Times New Roman" w:hAnsi="Times New Roman" w:cs="Times New Roman"/>
          <w:sz w:val="24"/>
          <w:szCs w:val="24"/>
        </w:rPr>
        <w:t xml:space="preserve">, </w:t>
      </w:r>
      <w:r w:rsidR="00773CE3">
        <w:rPr>
          <w:rFonts w:ascii="Times New Roman" w:hAnsi="Times New Roman" w:cs="Times New Roman"/>
          <w:sz w:val="24"/>
          <w:szCs w:val="24"/>
        </w:rPr>
        <w:t>надано у</w:t>
      </w:r>
      <w:r>
        <w:rPr>
          <w:rFonts w:ascii="Times New Roman" w:hAnsi="Times New Roman" w:cs="Times New Roman"/>
          <w:sz w:val="24"/>
          <w:szCs w:val="24"/>
        </w:rPr>
        <w:t xml:space="preserve"> табл. 5</w:t>
      </w:r>
    </w:p>
    <w:p w:rsidR="000D7352" w:rsidRDefault="000D7352">
      <w:pPr>
        <w:widowControl w:val="0"/>
        <w:spacing w:line="100" w:lineRule="atLeast"/>
        <w:contextualSpacing/>
        <w:jc w:val="both"/>
        <w:rPr>
          <w:rFonts w:ascii="Times New Roman" w:hAnsi="Times New Roman" w:cs="Times New Roman"/>
          <w:i/>
          <w:sz w:val="24"/>
          <w:szCs w:val="24"/>
        </w:rPr>
      </w:pPr>
    </w:p>
    <w:p w:rsidR="000D7352" w:rsidRDefault="00740BDF">
      <w:pPr>
        <w:widowControl w:val="0"/>
        <w:spacing w:line="100" w:lineRule="atLeast"/>
        <w:contextualSpacing/>
        <w:jc w:val="both"/>
        <w:rPr>
          <w:rFonts w:ascii="Times New Roman" w:hAnsi="Times New Roman" w:cs="Times New Roman"/>
          <w:i/>
          <w:sz w:val="24"/>
          <w:szCs w:val="24"/>
        </w:rPr>
      </w:pPr>
      <w:r>
        <w:rPr>
          <w:rFonts w:ascii="Times New Roman" w:hAnsi="Times New Roman" w:cs="Times New Roman"/>
          <w:i/>
          <w:sz w:val="24"/>
          <w:szCs w:val="24"/>
        </w:rPr>
        <w:t xml:space="preserve">                                                                                                                                              Таблиця 5</w:t>
      </w:r>
    </w:p>
    <w:p w:rsidR="000D7352" w:rsidRDefault="000D7352">
      <w:pPr>
        <w:widowControl w:val="0"/>
        <w:spacing w:line="100" w:lineRule="atLeast"/>
        <w:contextualSpacing/>
        <w:jc w:val="both"/>
        <w:rPr>
          <w:rFonts w:ascii="Times New Roman" w:hAnsi="Times New Roman" w:cs="Times New Roman"/>
          <w:i/>
          <w:sz w:val="24"/>
          <w:szCs w:val="24"/>
        </w:rPr>
      </w:pPr>
    </w:p>
    <w:p w:rsidR="000D7352" w:rsidRDefault="00740BDF">
      <w:pPr>
        <w:widowControl w:val="0"/>
        <w:spacing w:line="100" w:lineRule="atLeast"/>
        <w:ind w:firstLine="567"/>
        <w:contextualSpacing/>
        <w:jc w:val="center"/>
        <w:rPr>
          <w:rFonts w:ascii="Times New Roman" w:hAnsi="Times New Roman" w:cs="Times New Roman"/>
          <w:iCs/>
          <w:sz w:val="24"/>
          <w:szCs w:val="24"/>
        </w:rPr>
      </w:pPr>
      <w:r>
        <w:rPr>
          <w:rFonts w:ascii="Times New Roman" w:hAnsi="Times New Roman" w:cs="Times New Roman"/>
          <w:iCs/>
          <w:sz w:val="24"/>
          <w:szCs w:val="24"/>
        </w:rPr>
        <w:t xml:space="preserve">Комплексне оцінювання динаміки природних процесів частини ЛГР дуба звичайного </w:t>
      </w:r>
    </w:p>
    <w:p w:rsidR="000D7352" w:rsidRDefault="00740BDF">
      <w:pPr>
        <w:widowControl w:val="0"/>
        <w:spacing w:line="100" w:lineRule="atLeast"/>
        <w:ind w:firstLine="567"/>
        <w:contextualSpacing/>
        <w:jc w:val="center"/>
        <w:rPr>
          <w:rFonts w:ascii="Times New Roman" w:hAnsi="Times New Roman" w:cs="Times New Roman"/>
          <w:iCs/>
          <w:sz w:val="24"/>
          <w:szCs w:val="24"/>
        </w:rPr>
      </w:pPr>
      <w:r>
        <w:rPr>
          <w:rFonts w:ascii="Times New Roman" w:hAnsi="Times New Roman" w:cs="Times New Roman"/>
          <w:iCs/>
          <w:sz w:val="24"/>
          <w:szCs w:val="24"/>
        </w:rPr>
        <w:t xml:space="preserve">у Чорнухинському лісництві ДП «Пирятинський лісгосп» </w:t>
      </w:r>
    </w:p>
    <w:p w:rsidR="000D7352" w:rsidRDefault="000D7352">
      <w:pPr>
        <w:widowControl w:val="0"/>
        <w:spacing w:line="100" w:lineRule="atLeast"/>
        <w:ind w:firstLine="567"/>
        <w:contextualSpacing/>
        <w:jc w:val="center"/>
        <w:rPr>
          <w:rFonts w:ascii="Times New Roman" w:hAnsi="Times New Roman" w:cs="Times New Roman"/>
          <w:i/>
          <w:iCs/>
          <w:color w:val="FF0000"/>
          <w:sz w:val="24"/>
          <w:szCs w:val="24"/>
        </w:rPr>
      </w:pPr>
    </w:p>
    <w:tbl>
      <w:tblPr>
        <w:tblW w:w="96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676"/>
        <w:gridCol w:w="4977"/>
        <w:gridCol w:w="995"/>
        <w:gridCol w:w="995"/>
        <w:gridCol w:w="996"/>
        <w:gridCol w:w="999"/>
      </w:tblGrid>
      <w:tr w:rsidR="000D7352" w:rsidTr="00FE20D0">
        <w:tc>
          <w:tcPr>
            <w:tcW w:w="67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D7352" w:rsidRDefault="00740BDF">
            <w:pPr>
              <w:widowControl w:val="0"/>
              <w:spacing w:after="0" w:line="100" w:lineRule="atLeast"/>
              <w:contextualSpacing/>
              <w:jc w:val="center"/>
              <w:rPr>
                <w:rFonts w:ascii="Times New Roman" w:eastAsia="Times New Roman" w:hAnsi="Times New Roman" w:cs="Times New Roman"/>
                <w:iCs/>
                <w:sz w:val="24"/>
                <w:szCs w:val="24"/>
                <w:lang w:eastAsia="uk-UA"/>
              </w:rPr>
            </w:pPr>
            <w:r>
              <w:rPr>
                <w:rFonts w:ascii="Times New Roman" w:eastAsia="Times New Roman" w:hAnsi="Times New Roman" w:cs="Times New Roman"/>
                <w:iCs/>
                <w:sz w:val="24"/>
                <w:szCs w:val="24"/>
                <w:lang w:eastAsia="uk-UA"/>
              </w:rPr>
              <w:t xml:space="preserve">№ </w:t>
            </w:r>
            <w:proofErr w:type="spellStart"/>
            <w:r>
              <w:rPr>
                <w:rFonts w:ascii="Times New Roman" w:eastAsia="Times New Roman" w:hAnsi="Times New Roman" w:cs="Times New Roman"/>
                <w:iCs/>
                <w:sz w:val="24"/>
                <w:szCs w:val="24"/>
                <w:lang w:eastAsia="uk-UA"/>
              </w:rPr>
              <w:t>зп</w:t>
            </w:r>
            <w:proofErr w:type="spellEnd"/>
          </w:p>
        </w:tc>
        <w:tc>
          <w:tcPr>
            <w:tcW w:w="497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D7352" w:rsidRDefault="00740BDF">
            <w:pPr>
              <w:widowControl w:val="0"/>
              <w:spacing w:after="0" w:line="100" w:lineRule="atLeast"/>
              <w:contextualSpacing/>
              <w:jc w:val="center"/>
              <w:rPr>
                <w:rFonts w:ascii="Times New Roman" w:eastAsia="Times New Roman" w:hAnsi="Times New Roman" w:cs="Times New Roman"/>
                <w:iCs/>
                <w:sz w:val="24"/>
                <w:szCs w:val="24"/>
                <w:lang w:eastAsia="uk-UA"/>
              </w:rPr>
            </w:pPr>
            <w:r>
              <w:rPr>
                <w:rFonts w:ascii="Times New Roman" w:eastAsia="Times New Roman" w:hAnsi="Times New Roman" w:cs="Times New Roman"/>
                <w:iCs/>
                <w:sz w:val="24"/>
                <w:szCs w:val="24"/>
                <w:lang w:eastAsia="uk-UA"/>
              </w:rPr>
              <w:t>Показники оцінки</w:t>
            </w:r>
          </w:p>
        </w:tc>
        <w:tc>
          <w:tcPr>
            <w:tcW w:w="199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D7352" w:rsidRDefault="00740BDF">
            <w:pPr>
              <w:widowControl w:val="0"/>
              <w:spacing w:after="0" w:line="100" w:lineRule="atLeast"/>
              <w:contextualSpacing/>
              <w:jc w:val="center"/>
              <w:rPr>
                <w:rFonts w:ascii="Times New Roman" w:eastAsia="Times New Roman" w:hAnsi="Times New Roman" w:cs="Times New Roman"/>
                <w:iCs/>
                <w:sz w:val="24"/>
                <w:szCs w:val="24"/>
                <w:lang w:eastAsia="uk-UA"/>
              </w:rPr>
            </w:pPr>
            <w:r>
              <w:rPr>
                <w:rFonts w:ascii="Times New Roman" w:eastAsia="Times New Roman" w:hAnsi="Times New Roman" w:cs="Times New Roman"/>
                <w:iCs/>
                <w:sz w:val="24"/>
                <w:szCs w:val="24"/>
                <w:lang w:eastAsia="uk-UA"/>
              </w:rPr>
              <w:t>Абсолютні показники за періодами</w:t>
            </w:r>
          </w:p>
        </w:tc>
        <w:tc>
          <w:tcPr>
            <w:tcW w:w="199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D7352" w:rsidRDefault="00740BDF">
            <w:pPr>
              <w:widowControl w:val="0"/>
              <w:spacing w:after="0" w:line="100" w:lineRule="atLeast"/>
              <w:contextualSpacing/>
              <w:jc w:val="center"/>
              <w:rPr>
                <w:rFonts w:ascii="Times New Roman" w:eastAsia="Times New Roman" w:hAnsi="Times New Roman" w:cs="Times New Roman"/>
                <w:iCs/>
                <w:sz w:val="24"/>
                <w:szCs w:val="24"/>
                <w:lang w:eastAsia="uk-UA"/>
              </w:rPr>
            </w:pPr>
            <w:r>
              <w:rPr>
                <w:rFonts w:ascii="Times New Roman" w:eastAsia="Times New Roman" w:hAnsi="Times New Roman" w:cs="Times New Roman"/>
                <w:iCs/>
                <w:sz w:val="24"/>
                <w:szCs w:val="24"/>
                <w:lang w:eastAsia="uk-UA"/>
              </w:rPr>
              <w:t>Результати оцінювання (бали)</w:t>
            </w:r>
          </w:p>
        </w:tc>
      </w:tr>
      <w:tr w:rsidR="000D7352" w:rsidTr="00FE20D0">
        <w:tc>
          <w:tcPr>
            <w:tcW w:w="67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D7352" w:rsidRDefault="000D7352">
            <w:pPr>
              <w:widowControl w:val="0"/>
              <w:spacing w:after="0" w:line="100" w:lineRule="atLeast"/>
              <w:contextualSpacing/>
              <w:jc w:val="center"/>
              <w:rPr>
                <w:rFonts w:ascii="Times New Roman" w:eastAsia="Times New Roman" w:hAnsi="Times New Roman" w:cs="Times New Roman"/>
                <w:iCs/>
                <w:sz w:val="24"/>
                <w:szCs w:val="20"/>
                <w:lang w:eastAsia="uk-UA"/>
              </w:rPr>
            </w:pPr>
          </w:p>
        </w:tc>
        <w:tc>
          <w:tcPr>
            <w:tcW w:w="497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D7352" w:rsidRDefault="000D7352">
            <w:pPr>
              <w:widowControl w:val="0"/>
              <w:spacing w:after="0" w:line="100" w:lineRule="atLeast"/>
              <w:contextualSpacing/>
              <w:jc w:val="center"/>
              <w:rPr>
                <w:rFonts w:ascii="Times New Roman" w:eastAsia="Times New Roman" w:hAnsi="Times New Roman" w:cs="Times New Roman"/>
                <w:iCs/>
                <w:sz w:val="24"/>
                <w:szCs w:val="20"/>
                <w:lang w:eastAsia="uk-UA"/>
              </w:rPr>
            </w:pPr>
          </w:p>
        </w:tc>
        <w:tc>
          <w:tcPr>
            <w:tcW w:w="9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D7352" w:rsidRDefault="00740BDF">
            <w:pPr>
              <w:widowControl w:val="0"/>
              <w:spacing w:after="0" w:line="100" w:lineRule="atLeast"/>
              <w:contextualSpacing/>
              <w:jc w:val="center"/>
              <w:rPr>
                <w:rFonts w:ascii="Times New Roman" w:eastAsia="Times New Roman" w:hAnsi="Times New Roman" w:cs="Times New Roman"/>
                <w:iCs/>
                <w:sz w:val="24"/>
                <w:szCs w:val="24"/>
                <w:lang w:eastAsia="uk-UA"/>
              </w:rPr>
            </w:pPr>
            <w:r>
              <w:rPr>
                <w:rFonts w:ascii="Times New Roman" w:eastAsia="Times New Roman" w:hAnsi="Times New Roman" w:cs="Times New Roman"/>
                <w:iCs/>
                <w:sz w:val="24"/>
                <w:szCs w:val="24"/>
                <w:lang w:eastAsia="uk-UA"/>
              </w:rPr>
              <w:t>1*</w:t>
            </w:r>
          </w:p>
        </w:tc>
        <w:tc>
          <w:tcPr>
            <w:tcW w:w="9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D7352" w:rsidRDefault="00740BDF">
            <w:pPr>
              <w:widowControl w:val="0"/>
              <w:spacing w:after="0" w:line="100" w:lineRule="atLeast"/>
              <w:contextualSpacing/>
              <w:jc w:val="center"/>
              <w:rPr>
                <w:rFonts w:ascii="Times New Roman" w:eastAsia="Times New Roman" w:hAnsi="Times New Roman" w:cs="Times New Roman"/>
                <w:iCs/>
                <w:sz w:val="24"/>
                <w:szCs w:val="24"/>
                <w:lang w:eastAsia="uk-UA"/>
              </w:rPr>
            </w:pPr>
            <w:r>
              <w:rPr>
                <w:rFonts w:ascii="Times New Roman" w:eastAsia="Times New Roman" w:hAnsi="Times New Roman" w:cs="Times New Roman"/>
                <w:iCs/>
                <w:sz w:val="24"/>
                <w:szCs w:val="24"/>
                <w:lang w:eastAsia="uk-UA"/>
              </w:rPr>
              <w:t>2*</w:t>
            </w:r>
          </w:p>
        </w:tc>
        <w:tc>
          <w:tcPr>
            <w:tcW w:w="9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D7352" w:rsidRDefault="00740BDF">
            <w:pPr>
              <w:widowControl w:val="0"/>
              <w:spacing w:after="0" w:line="100" w:lineRule="atLeast"/>
              <w:contextualSpacing/>
              <w:jc w:val="center"/>
              <w:rPr>
                <w:rFonts w:ascii="Times New Roman" w:eastAsia="Times New Roman" w:hAnsi="Times New Roman" w:cs="Times New Roman"/>
                <w:iCs/>
                <w:sz w:val="24"/>
                <w:szCs w:val="24"/>
                <w:lang w:eastAsia="uk-UA"/>
              </w:rPr>
            </w:pPr>
            <w:r>
              <w:rPr>
                <w:rFonts w:ascii="Times New Roman" w:eastAsia="Times New Roman" w:hAnsi="Times New Roman" w:cs="Times New Roman"/>
                <w:iCs/>
                <w:sz w:val="24"/>
                <w:szCs w:val="24"/>
                <w:lang w:eastAsia="uk-UA"/>
              </w:rPr>
              <w:t>1*</w:t>
            </w: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D7352" w:rsidRDefault="00740BDF">
            <w:pPr>
              <w:widowControl w:val="0"/>
              <w:spacing w:after="0" w:line="100" w:lineRule="atLeast"/>
              <w:contextualSpacing/>
              <w:jc w:val="center"/>
              <w:rPr>
                <w:rFonts w:ascii="Times New Roman" w:eastAsia="Times New Roman" w:hAnsi="Times New Roman" w:cs="Times New Roman"/>
                <w:iCs/>
                <w:sz w:val="24"/>
                <w:szCs w:val="24"/>
                <w:lang w:eastAsia="uk-UA"/>
              </w:rPr>
            </w:pPr>
            <w:r>
              <w:rPr>
                <w:rFonts w:ascii="Times New Roman" w:eastAsia="Times New Roman" w:hAnsi="Times New Roman" w:cs="Times New Roman"/>
                <w:iCs/>
                <w:sz w:val="24"/>
                <w:szCs w:val="24"/>
                <w:lang w:eastAsia="uk-UA"/>
              </w:rPr>
              <w:t>2*</w:t>
            </w:r>
          </w:p>
        </w:tc>
      </w:tr>
      <w:tr w:rsidR="000D7352" w:rsidTr="00FE20D0">
        <w:tc>
          <w:tcPr>
            <w:tcW w:w="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D7352" w:rsidRDefault="00740BDF">
            <w:pPr>
              <w:widowControl w:val="0"/>
              <w:spacing w:after="0" w:line="100" w:lineRule="atLeast"/>
              <w:contextualSpacing/>
              <w:jc w:val="center"/>
              <w:rPr>
                <w:rFonts w:ascii="Times New Roman" w:eastAsia="Times New Roman" w:hAnsi="Times New Roman" w:cs="Times New Roman"/>
                <w:iCs/>
                <w:sz w:val="24"/>
                <w:szCs w:val="24"/>
                <w:lang w:eastAsia="uk-UA"/>
              </w:rPr>
            </w:pPr>
            <w:r>
              <w:rPr>
                <w:rFonts w:ascii="Times New Roman" w:eastAsia="Times New Roman" w:hAnsi="Times New Roman" w:cs="Times New Roman"/>
                <w:iCs/>
                <w:sz w:val="24"/>
                <w:szCs w:val="24"/>
                <w:lang w:eastAsia="uk-UA"/>
              </w:rPr>
              <w:t>1</w:t>
            </w:r>
          </w:p>
        </w:tc>
        <w:tc>
          <w:tcPr>
            <w:tcW w:w="4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D7352" w:rsidRDefault="00740BDF">
            <w:pPr>
              <w:widowControl w:val="0"/>
              <w:spacing w:after="0" w:line="100" w:lineRule="atLeast"/>
              <w:contextualSpacing/>
              <w:rPr>
                <w:rFonts w:ascii="Times New Roman" w:eastAsia="Times New Roman" w:hAnsi="Times New Roman" w:cs="Times New Roman"/>
                <w:iCs/>
                <w:sz w:val="24"/>
                <w:szCs w:val="24"/>
                <w:lang w:eastAsia="uk-UA"/>
              </w:rPr>
            </w:pPr>
            <w:r>
              <w:rPr>
                <w:rFonts w:ascii="Times New Roman" w:eastAsia="Times New Roman" w:hAnsi="Times New Roman" w:cs="Times New Roman"/>
                <w:iCs/>
                <w:sz w:val="24"/>
                <w:szCs w:val="24"/>
                <w:lang w:eastAsia="uk-UA"/>
              </w:rPr>
              <w:t>Частки головної породи у складі (%)</w:t>
            </w:r>
          </w:p>
        </w:tc>
        <w:tc>
          <w:tcPr>
            <w:tcW w:w="9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D7352" w:rsidRDefault="00740BDF">
            <w:pPr>
              <w:widowControl w:val="0"/>
              <w:spacing w:after="0" w:line="100" w:lineRule="atLeast"/>
              <w:contextualSpacing/>
              <w:jc w:val="center"/>
              <w:rPr>
                <w:rFonts w:ascii="Times New Roman" w:eastAsia="Times New Roman" w:hAnsi="Times New Roman" w:cs="Times New Roman"/>
                <w:iCs/>
                <w:sz w:val="24"/>
                <w:szCs w:val="24"/>
                <w:lang w:eastAsia="uk-UA"/>
              </w:rPr>
            </w:pPr>
            <w:r>
              <w:rPr>
                <w:rFonts w:ascii="Times New Roman" w:eastAsia="Times New Roman" w:hAnsi="Times New Roman" w:cs="Times New Roman"/>
                <w:iCs/>
                <w:sz w:val="24"/>
                <w:szCs w:val="24"/>
                <w:lang w:eastAsia="uk-UA"/>
              </w:rPr>
              <w:t>82,2</w:t>
            </w:r>
          </w:p>
        </w:tc>
        <w:tc>
          <w:tcPr>
            <w:tcW w:w="9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D7352" w:rsidRDefault="00740BDF">
            <w:pPr>
              <w:widowControl w:val="0"/>
              <w:spacing w:after="0" w:line="100" w:lineRule="atLeast"/>
              <w:contextualSpacing/>
              <w:jc w:val="center"/>
              <w:rPr>
                <w:rFonts w:ascii="Times New Roman" w:eastAsia="Times New Roman" w:hAnsi="Times New Roman" w:cs="Times New Roman"/>
                <w:iCs/>
                <w:sz w:val="24"/>
                <w:szCs w:val="24"/>
                <w:lang w:eastAsia="uk-UA"/>
              </w:rPr>
            </w:pPr>
            <w:r>
              <w:rPr>
                <w:rFonts w:ascii="Times New Roman" w:eastAsia="Times New Roman" w:hAnsi="Times New Roman" w:cs="Times New Roman"/>
                <w:iCs/>
                <w:sz w:val="24"/>
                <w:szCs w:val="24"/>
                <w:lang w:eastAsia="uk-UA"/>
              </w:rPr>
              <w:t>69,5</w:t>
            </w:r>
          </w:p>
        </w:tc>
        <w:tc>
          <w:tcPr>
            <w:tcW w:w="9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D7352" w:rsidRDefault="00740BDF">
            <w:pPr>
              <w:widowControl w:val="0"/>
              <w:spacing w:after="0" w:line="100" w:lineRule="atLeast"/>
              <w:contextualSpacing/>
              <w:jc w:val="center"/>
              <w:rPr>
                <w:rFonts w:ascii="Times New Roman" w:eastAsia="Times New Roman" w:hAnsi="Times New Roman" w:cs="Times New Roman"/>
                <w:iCs/>
                <w:sz w:val="24"/>
                <w:szCs w:val="24"/>
                <w:lang w:eastAsia="uk-UA"/>
              </w:rPr>
            </w:pPr>
            <w:r>
              <w:rPr>
                <w:rFonts w:ascii="Times New Roman" w:eastAsia="Times New Roman" w:hAnsi="Times New Roman" w:cs="Times New Roman"/>
                <w:iCs/>
                <w:sz w:val="24"/>
                <w:szCs w:val="24"/>
                <w:lang w:eastAsia="uk-UA"/>
              </w:rPr>
              <w:t>4,5</w:t>
            </w: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D7352" w:rsidRDefault="00740BDF">
            <w:pPr>
              <w:widowControl w:val="0"/>
              <w:spacing w:after="0" w:line="100" w:lineRule="atLeast"/>
              <w:contextualSpacing/>
              <w:jc w:val="center"/>
              <w:rPr>
                <w:rFonts w:ascii="Times New Roman" w:eastAsia="Times New Roman" w:hAnsi="Times New Roman" w:cs="Times New Roman"/>
                <w:iCs/>
                <w:sz w:val="24"/>
                <w:szCs w:val="24"/>
                <w:lang w:eastAsia="uk-UA"/>
              </w:rPr>
            </w:pPr>
            <w:r>
              <w:rPr>
                <w:rFonts w:ascii="Times New Roman" w:eastAsia="Times New Roman" w:hAnsi="Times New Roman" w:cs="Times New Roman"/>
                <w:iCs/>
                <w:sz w:val="24"/>
                <w:szCs w:val="24"/>
                <w:lang w:eastAsia="uk-UA"/>
              </w:rPr>
              <w:t>3,5</w:t>
            </w:r>
          </w:p>
        </w:tc>
      </w:tr>
      <w:tr w:rsidR="000D7352" w:rsidTr="00FE20D0">
        <w:tc>
          <w:tcPr>
            <w:tcW w:w="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D7352" w:rsidRDefault="00740BDF">
            <w:pPr>
              <w:widowControl w:val="0"/>
              <w:spacing w:after="0" w:line="100" w:lineRule="atLeast"/>
              <w:contextualSpacing/>
              <w:jc w:val="center"/>
              <w:rPr>
                <w:rFonts w:ascii="Times New Roman" w:eastAsia="Times New Roman" w:hAnsi="Times New Roman" w:cs="Times New Roman"/>
                <w:iCs/>
                <w:sz w:val="24"/>
                <w:szCs w:val="24"/>
                <w:lang w:eastAsia="uk-UA"/>
              </w:rPr>
            </w:pPr>
            <w:r>
              <w:rPr>
                <w:rFonts w:ascii="Times New Roman" w:eastAsia="Times New Roman" w:hAnsi="Times New Roman" w:cs="Times New Roman"/>
                <w:iCs/>
                <w:sz w:val="24"/>
                <w:szCs w:val="24"/>
                <w:lang w:eastAsia="uk-UA"/>
              </w:rPr>
              <w:t>2</w:t>
            </w:r>
          </w:p>
        </w:tc>
        <w:tc>
          <w:tcPr>
            <w:tcW w:w="4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D7352" w:rsidRDefault="00740BDF">
            <w:pPr>
              <w:widowControl w:val="0"/>
              <w:spacing w:after="0" w:line="100" w:lineRule="atLeast"/>
              <w:contextualSpacing/>
              <w:rPr>
                <w:rFonts w:ascii="Times New Roman" w:eastAsia="Times New Roman" w:hAnsi="Times New Roman" w:cs="Times New Roman"/>
                <w:iCs/>
                <w:sz w:val="24"/>
                <w:szCs w:val="24"/>
                <w:lang w:eastAsia="uk-UA"/>
              </w:rPr>
            </w:pPr>
            <w:r>
              <w:rPr>
                <w:rFonts w:ascii="Times New Roman" w:eastAsia="Times New Roman" w:hAnsi="Times New Roman" w:cs="Times New Roman"/>
                <w:iCs/>
                <w:sz w:val="24"/>
                <w:szCs w:val="24"/>
                <w:lang w:eastAsia="uk-UA"/>
              </w:rPr>
              <w:t>Зміни частки головної породи у складі (%)</w:t>
            </w:r>
          </w:p>
        </w:tc>
        <w:tc>
          <w:tcPr>
            <w:tcW w:w="9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D7352" w:rsidRDefault="00740BDF">
            <w:pPr>
              <w:widowControl w:val="0"/>
              <w:spacing w:after="0" w:line="100" w:lineRule="atLeast"/>
              <w:contextualSpacing/>
              <w:jc w:val="center"/>
              <w:rPr>
                <w:rFonts w:ascii="Times New Roman" w:eastAsia="Times New Roman" w:hAnsi="Times New Roman" w:cs="Times New Roman"/>
                <w:iCs/>
                <w:sz w:val="24"/>
                <w:szCs w:val="24"/>
                <w:lang w:val="en-US" w:eastAsia="uk-UA"/>
              </w:rPr>
            </w:pPr>
            <w:r>
              <w:rPr>
                <w:rFonts w:ascii="Times New Roman" w:eastAsia="Times New Roman" w:hAnsi="Times New Roman" w:cs="Times New Roman"/>
                <w:iCs/>
                <w:sz w:val="24"/>
                <w:szCs w:val="24"/>
                <w:lang w:val="en-US" w:eastAsia="uk-UA"/>
              </w:rPr>
              <w:t>х</w:t>
            </w:r>
          </w:p>
        </w:tc>
        <w:tc>
          <w:tcPr>
            <w:tcW w:w="9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D7352" w:rsidRDefault="00740BDF">
            <w:pPr>
              <w:widowControl w:val="0"/>
              <w:spacing w:after="0" w:line="100" w:lineRule="atLeast"/>
              <w:contextualSpacing/>
              <w:jc w:val="center"/>
              <w:rPr>
                <w:rFonts w:ascii="Times New Roman" w:eastAsia="Times New Roman" w:hAnsi="Times New Roman" w:cs="Times New Roman"/>
                <w:iCs/>
                <w:sz w:val="24"/>
                <w:szCs w:val="24"/>
                <w:lang w:eastAsia="uk-UA"/>
              </w:rPr>
            </w:pPr>
            <w:r>
              <w:rPr>
                <w:rFonts w:ascii="Times New Roman" w:eastAsia="Times New Roman" w:hAnsi="Times New Roman" w:cs="Times New Roman"/>
                <w:iCs/>
                <w:sz w:val="24"/>
                <w:szCs w:val="24"/>
                <w:lang w:eastAsia="uk-UA"/>
              </w:rPr>
              <w:t>12,7</w:t>
            </w:r>
          </w:p>
        </w:tc>
        <w:tc>
          <w:tcPr>
            <w:tcW w:w="9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D7352" w:rsidRDefault="00740BDF">
            <w:pPr>
              <w:widowControl w:val="0"/>
              <w:spacing w:after="0" w:line="100" w:lineRule="atLeast"/>
              <w:contextualSpacing/>
              <w:jc w:val="center"/>
              <w:rPr>
                <w:rFonts w:ascii="Times New Roman" w:eastAsia="Times New Roman" w:hAnsi="Times New Roman" w:cs="Times New Roman"/>
                <w:iCs/>
                <w:sz w:val="24"/>
                <w:szCs w:val="24"/>
                <w:lang w:eastAsia="uk-UA"/>
              </w:rPr>
            </w:pPr>
            <w:r>
              <w:rPr>
                <w:rFonts w:ascii="Times New Roman" w:eastAsia="Times New Roman" w:hAnsi="Times New Roman" w:cs="Times New Roman"/>
                <w:iCs/>
                <w:sz w:val="24"/>
                <w:szCs w:val="24"/>
                <w:lang w:eastAsia="uk-UA"/>
              </w:rPr>
              <w:t>5</w:t>
            </w: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D7352" w:rsidRDefault="00740BDF">
            <w:pPr>
              <w:widowControl w:val="0"/>
              <w:spacing w:after="0" w:line="100" w:lineRule="atLeast"/>
              <w:contextualSpacing/>
              <w:jc w:val="center"/>
              <w:rPr>
                <w:rFonts w:ascii="Times New Roman" w:eastAsia="Times New Roman" w:hAnsi="Times New Roman" w:cs="Times New Roman"/>
                <w:iCs/>
                <w:sz w:val="24"/>
                <w:szCs w:val="24"/>
                <w:lang w:eastAsia="uk-UA"/>
              </w:rPr>
            </w:pPr>
            <w:r>
              <w:rPr>
                <w:rFonts w:ascii="Times New Roman" w:eastAsia="Times New Roman" w:hAnsi="Times New Roman" w:cs="Times New Roman"/>
                <w:iCs/>
                <w:sz w:val="24"/>
                <w:szCs w:val="24"/>
                <w:lang w:eastAsia="uk-UA"/>
              </w:rPr>
              <w:t>4</w:t>
            </w:r>
          </w:p>
        </w:tc>
      </w:tr>
      <w:tr w:rsidR="000D7352" w:rsidTr="00FE20D0">
        <w:tc>
          <w:tcPr>
            <w:tcW w:w="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D7352" w:rsidRDefault="00740BDF">
            <w:pPr>
              <w:widowControl w:val="0"/>
              <w:spacing w:after="0" w:line="100" w:lineRule="atLeast"/>
              <w:contextualSpacing/>
              <w:jc w:val="center"/>
              <w:rPr>
                <w:rFonts w:ascii="Times New Roman" w:eastAsia="Times New Roman" w:hAnsi="Times New Roman" w:cs="Times New Roman"/>
                <w:iCs/>
                <w:sz w:val="24"/>
                <w:szCs w:val="24"/>
                <w:lang w:eastAsia="uk-UA"/>
              </w:rPr>
            </w:pPr>
            <w:r>
              <w:rPr>
                <w:rFonts w:ascii="Times New Roman" w:eastAsia="Times New Roman" w:hAnsi="Times New Roman" w:cs="Times New Roman"/>
                <w:iCs/>
                <w:sz w:val="24"/>
                <w:szCs w:val="24"/>
                <w:lang w:eastAsia="uk-UA"/>
              </w:rPr>
              <w:t>3</w:t>
            </w:r>
          </w:p>
        </w:tc>
        <w:tc>
          <w:tcPr>
            <w:tcW w:w="4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D7352" w:rsidRDefault="00FE20D0">
            <w:pPr>
              <w:widowControl w:val="0"/>
              <w:spacing w:after="0" w:line="100" w:lineRule="atLeast"/>
              <w:contextualSpacing/>
              <w:rPr>
                <w:rFonts w:ascii="Times New Roman" w:eastAsia="Times New Roman" w:hAnsi="Times New Roman" w:cs="Times New Roman"/>
                <w:iCs/>
                <w:sz w:val="24"/>
                <w:szCs w:val="24"/>
                <w:lang w:eastAsia="uk-UA"/>
              </w:rPr>
            </w:pPr>
            <w:r>
              <w:rPr>
                <w:rFonts w:ascii="Times New Roman" w:eastAsia="Times New Roman" w:hAnsi="Times New Roman" w:cs="Times New Roman"/>
                <w:iCs/>
                <w:sz w:val="24"/>
                <w:szCs w:val="24"/>
                <w:lang w:eastAsia="uk-UA"/>
              </w:rPr>
              <w:t>Повнота</w:t>
            </w:r>
            <w:r w:rsidR="00740BDF">
              <w:rPr>
                <w:rFonts w:ascii="Times New Roman" w:eastAsia="Times New Roman" w:hAnsi="Times New Roman" w:cs="Times New Roman"/>
                <w:iCs/>
                <w:sz w:val="24"/>
                <w:szCs w:val="24"/>
                <w:lang w:eastAsia="uk-UA"/>
              </w:rPr>
              <w:t xml:space="preserve"> (одиниць)</w:t>
            </w:r>
          </w:p>
        </w:tc>
        <w:tc>
          <w:tcPr>
            <w:tcW w:w="9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D7352" w:rsidRDefault="00740BDF">
            <w:pPr>
              <w:widowControl w:val="0"/>
              <w:spacing w:after="0" w:line="100" w:lineRule="atLeast"/>
              <w:contextualSpacing/>
              <w:jc w:val="center"/>
              <w:rPr>
                <w:rFonts w:ascii="Times New Roman" w:eastAsia="Times New Roman" w:hAnsi="Times New Roman" w:cs="Times New Roman"/>
                <w:iCs/>
                <w:sz w:val="24"/>
                <w:szCs w:val="24"/>
                <w:lang w:eastAsia="uk-UA"/>
              </w:rPr>
            </w:pPr>
            <w:r>
              <w:rPr>
                <w:rFonts w:ascii="Times New Roman" w:eastAsia="Times New Roman" w:hAnsi="Times New Roman" w:cs="Times New Roman"/>
                <w:iCs/>
                <w:sz w:val="24"/>
                <w:szCs w:val="24"/>
                <w:lang w:eastAsia="uk-UA"/>
              </w:rPr>
              <w:t>0,81</w:t>
            </w:r>
          </w:p>
        </w:tc>
        <w:tc>
          <w:tcPr>
            <w:tcW w:w="9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D7352" w:rsidRDefault="00740BDF">
            <w:pPr>
              <w:widowControl w:val="0"/>
              <w:spacing w:after="0" w:line="100" w:lineRule="atLeast"/>
              <w:contextualSpacing/>
              <w:jc w:val="center"/>
              <w:rPr>
                <w:rFonts w:ascii="Times New Roman" w:eastAsia="Times New Roman" w:hAnsi="Times New Roman" w:cs="Times New Roman"/>
                <w:iCs/>
                <w:sz w:val="24"/>
                <w:szCs w:val="24"/>
                <w:lang w:eastAsia="uk-UA"/>
              </w:rPr>
            </w:pPr>
            <w:r>
              <w:rPr>
                <w:rFonts w:ascii="Times New Roman" w:eastAsia="Times New Roman" w:hAnsi="Times New Roman" w:cs="Times New Roman"/>
                <w:iCs/>
                <w:sz w:val="24"/>
                <w:szCs w:val="24"/>
                <w:lang w:eastAsia="uk-UA"/>
              </w:rPr>
              <w:t>0,65</w:t>
            </w:r>
          </w:p>
        </w:tc>
        <w:tc>
          <w:tcPr>
            <w:tcW w:w="9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D7352" w:rsidRDefault="00740BDF">
            <w:pPr>
              <w:widowControl w:val="0"/>
              <w:spacing w:after="0" w:line="100" w:lineRule="atLeast"/>
              <w:contextualSpacing/>
              <w:jc w:val="center"/>
              <w:rPr>
                <w:rFonts w:ascii="Times New Roman" w:eastAsia="Times New Roman" w:hAnsi="Times New Roman" w:cs="Times New Roman"/>
                <w:iCs/>
                <w:sz w:val="24"/>
                <w:szCs w:val="24"/>
                <w:lang w:eastAsia="uk-UA"/>
              </w:rPr>
            </w:pPr>
            <w:r>
              <w:rPr>
                <w:rFonts w:ascii="Times New Roman" w:eastAsia="Times New Roman" w:hAnsi="Times New Roman" w:cs="Times New Roman"/>
                <w:iCs/>
                <w:sz w:val="24"/>
                <w:szCs w:val="24"/>
                <w:lang w:eastAsia="uk-UA"/>
              </w:rPr>
              <w:t>5</w:t>
            </w: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D7352" w:rsidRDefault="00740BDF">
            <w:pPr>
              <w:widowControl w:val="0"/>
              <w:spacing w:after="0" w:line="100" w:lineRule="atLeast"/>
              <w:contextualSpacing/>
              <w:jc w:val="center"/>
              <w:rPr>
                <w:rFonts w:ascii="Times New Roman" w:eastAsia="Times New Roman" w:hAnsi="Times New Roman" w:cs="Times New Roman"/>
                <w:iCs/>
                <w:sz w:val="24"/>
                <w:szCs w:val="24"/>
                <w:lang w:eastAsia="uk-UA"/>
              </w:rPr>
            </w:pPr>
            <w:r>
              <w:rPr>
                <w:rFonts w:ascii="Times New Roman" w:eastAsia="Times New Roman" w:hAnsi="Times New Roman" w:cs="Times New Roman"/>
                <w:iCs/>
                <w:sz w:val="24"/>
                <w:szCs w:val="24"/>
                <w:lang w:eastAsia="uk-UA"/>
              </w:rPr>
              <w:t>4</w:t>
            </w:r>
          </w:p>
        </w:tc>
      </w:tr>
      <w:tr w:rsidR="000D7352" w:rsidTr="00FE20D0">
        <w:tc>
          <w:tcPr>
            <w:tcW w:w="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D7352" w:rsidRDefault="00740BDF">
            <w:pPr>
              <w:widowControl w:val="0"/>
              <w:spacing w:after="0" w:line="100" w:lineRule="atLeast"/>
              <w:contextualSpacing/>
              <w:jc w:val="center"/>
              <w:rPr>
                <w:rFonts w:ascii="Times New Roman" w:eastAsia="Times New Roman" w:hAnsi="Times New Roman" w:cs="Times New Roman"/>
                <w:iCs/>
                <w:sz w:val="24"/>
                <w:szCs w:val="24"/>
                <w:lang w:eastAsia="uk-UA"/>
              </w:rPr>
            </w:pPr>
            <w:r>
              <w:rPr>
                <w:rFonts w:ascii="Times New Roman" w:eastAsia="Times New Roman" w:hAnsi="Times New Roman" w:cs="Times New Roman"/>
                <w:iCs/>
                <w:sz w:val="24"/>
                <w:szCs w:val="24"/>
                <w:lang w:eastAsia="uk-UA"/>
              </w:rPr>
              <w:t>4</w:t>
            </w:r>
          </w:p>
        </w:tc>
        <w:tc>
          <w:tcPr>
            <w:tcW w:w="4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D7352" w:rsidRDefault="00740BDF">
            <w:pPr>
              <w:widowControl w:val="0"/>
              <w:spacing w:after="0" w:line="100" w:lineRule="atLeast"/>
              <w:contextualSpacing/>
              <w:rPr>
                <w:rFonts w:ascii="Times New Roman" w:eastAsia="Times New Roman" w:hAnsi="Times New Roman" w:cs="Times New Roman"/>
                <w:iCs/>
                <w:sz w:val="24"/>
                <w:szCs w:val="24"/>
                <w:lang w:eastAsia="uk-UA"/>
              </w:rPr>
            </w:pPr>
            <w:r>
              <w:rPr>
                <w:rFonts w:ascii="Times New Roman" w:eastAsia="Times New Roman" w:hAnsi="Times New Roman" w:cs="Times New Roman"/>
                <w:iCs/>
                <w:sz w:val="24"/>
                <w:szCs w:val="24"/>
                <w:lang w:eastAsia="uk-UA"/>
              </w:rPr>
              <w:t>Зміни повноти (одиниць)</w:t>
            </w:r>
          </w:p>
        </w:tc>
        <w:tc>
          <w:tcPr>
            <w:tcW w:w="9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D7352" w:rsidRDefault="00740BDF">
            <w:pPr>
              <w:widowControl w:val="0"/>
              <w:spacing w:after="0" w:line="100" w:lineRule="atLeast"/>
              <w:contextualSpacing/>
              <w:jc w:val="center"/>
              <w:rPr>
                <w:rFonts w:ascii="Times New Roman" w:eastAsia="Times New Roman" w:hAnsi="Times New Roman" w:cs="Times New Roman"/>
                <w:iCs/>
                <w:sz w:val="24"/>
                <w:szCs w:val="24"/>
                <w:lang w:eastAsia="uk-UA"/>
              </w:rPr>
            </w:pPr>
            <w:r>
              <w:rPr>
                <w:rFonts w:ascii="Times New Roman" w:eastAsia="Times New Roman" w:hAnsi="Times New Roman" w:cs="Times New Roman"/>
                <w:iCs/>
                <w:sz w:val="24"/>
                <w:szCs w:val="24"/>
                <w:lang w:eastAsia="uk-UA"/>
              </w:rPr>
              <w:t>х</w:t>
            </w:r>
          </w:p>
        </w:tc>
        <w:tc>
          <w:tcPr>
            <w:tcW w:w="9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D7352" w:rsidRDefault="00740BDF">
            <w:pPr>
              <w:widowControl w:val="0"/>
              <w:spacing w:after="0" w:line="100" w:lineRule="atLeast"/>
              <w:contextualSpacing/>
              <w:jc w:val="center"/>
              <w:rPr>
                <w:rFonts w:ascii="Times New Roman" w:eastAsia="Times New Roman" w:hAnsi="Times New Roman" w:cs="Times New Roman"/>
                <w:iCs/>
                <w:sz w:val="24"/>
                <w:szCs w:val="24"/>
                <w:lang w:eastAsia="uk-UA"/>
              </w:rPr>
            </w:pPr>
            <w:r>
              <w:rPr>
                <w:rFonts w:ascii="Times New Roman" w:eastAsia="Times New Roman" w:hAnsi="Times New Roman" w:cs="Times New Roman"/>
                <w:iCs/>
                <w:sz w:val="24"/>
                <w:szCs w:val="24"/>
                <w:lang w:eastAsia="uk-UA"/>
              </w:rPr>
              <w:t>15</w:t>
            </w:r>
          </w:p>
        </w:tc>
        <w:tc>
          <w:tcPr>
            <w:tcW w:w="9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D7352" w:rsidRDefault="00740BDF">
            <w:pPr>
              <w:widowControl w:val="0"/>
              <w:spacing w:after="0" w:line="100" w:lineRule="atLeast"/>
              <w:contextualSpacing/>
              <w:jc w:val="center"/>
              <w:rPr>
                <w:rFonts w:ascii="Times New Roman" w:eastAsia="Times New Roman" w:hAnsi="Times New Roman" w:cs="Times New Roman"/>
                <w:iCs/>
                <w:sz w:val="24"/>
                <w:szCs w:val="24"/>
                <w:lang w:eastAsia="uk-UA"/>
              </w:rPr>
            </w:pPr>
            <w:r>
              <w:rPr>
                <w:rFonts w:ascii="Times New Roman" w:eastAsia="Times New Roman" w:hAnsi="Times New Roman" w:cs="Times New Roman"/>
                <w:iCs/>
                <w:sz w:val="24"/>
                <w:szCs w:val="24"/>
                <w:lang w:eastAsia="uk-UA"/>
              </w:rPr>
              <w:t>5</w:t>
            </w: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D7352" w:rsidRDefault="00740BDF">
            <w:pPr>
              <w:widowControl w:val="0"/>
              <w:spacing w:after="0" w:line="100" w:lineRule="atLeast"/>
              <w:contextualSpacing/>
              <w:jc w:val="center"/>
              <w:rPr>
                <w:rFonts w:ascii="Times New Roman" w:eastAsia="Times New Roman" w:hAnsi="Times New Roman" w:cs="Times New Roman"/>
                <w:iCs/>
                <w:sz w:val="24"/>
                <w:szCs w:val="24"/>
                <w:lang w:eastAsia="uk-UA"/>
              </w:rPr>
            </w:pPr>
            <w:r>
              <w:rPr>
                <w:rFonts w:ascii="Times New Roman" w:eastAsia="Times New Roman" w:hAnsi="Times New Roman" w:cs="Times New Roman"/>
                <w:iCs/>
                <w:sz w:val="24"/>
                <w:szCs w:val="24"/>
                <w:lang w:eastAsia="uk-UA"/>
              </w:rPr>
              <w:t>4</w:t>
            </w:r>
          </w:p>
        </w:tc>
      </w:tr>
      <w:tr w:rsidR="000D7352" w:rsidTr="00FE20D0">
        <w:tc>
          <w:tcPr>
            <w:tcW w:w="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D7352" w:rsidRDefault="00740BDF">
            <w:pPr>
              <w:widowControl w:val="0"/>
              <w:spacing w:after="0" w:line="100" w:lineRule="atLeast"/>
              <w:contextualSpacing/>
              <w:jc w:val="center"/>
              <w:rPr>
                <w:rFonts w:ascii="Times New Roman" w:eastAsia="Times New Roman" w:hAnsi="Times New Roman" w:cs="Times New Roman"/>
                <w:iCs/>
                <w:sz w:val="24"/>
                <w:szCs w:val="24"/>
                <w:lang w:eastAsia="uk-UA"/>
              </w:rPr>
            </w:pPr>
            <w:r>
              <w:rPr>
                <w:rFonts w:ascii="Times New Roman" w:eastAsia="Times New Roman" w:hAnsi="Times New Roman" w:cs="Times New Roman"/>
                <w:iCs/>
                <w:sz w:val="24"/>
                <w:szCs w:val="24"/>
                <w:lang w:eastAsia="uk-UA"/>
              </w:rPr>
              <w:t>5</w:t>
            </w:r>
          </w:p>
        </w:tc>
        <w:tc>
          <w:tcPr>
            <w:tcW w:w="4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D7352" w:rsidRDefault="00FE20D0">
            <w:pPr>
              <w:widowControl w:val="0"/>
              <w:spacing w:after="0" w:line="100" w:lineRule="atLeast"/>
              <w:contextualSpacing/>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Запас</w:t>
            </w:r>
            <w:r w:rsidR="00740BDF">
              <w:rPr>
                <w:rFonts w:ascii="Times New Roman" w:eastAsia="Times New Roman" w:hAnsi="Times New Roman" w:cs="Times New Roman"/>
                <w:color w:val="000000"/>
                <w:sz w:val="24"/>
                <w:szCs w:val="24"/>
                <w:lang w:val="ru-RU" w:eastAsia="ru-RU"/>
              </w:rPr>
              <w:t xml:space="preserve"> (</w:t>
            </w:r>
            <w:proofErr w:type="spellStart"/>
            <w:r w:rsidR="00740BDF">
              <w:rPr>
                <w:rFonts w:ascii="Times New Roman" w:eastAsia="Times New Roman" w:hAnsi="Times New Roman" w:cs="Times New Roman"/>
                <w:color w:val="000000"/>
                <w:sz w:val="24"/>
                <w:szCs w:val="24"/>
                <w:lang w:val="ru-RU" w:eastAsia="ru-RU"/>
              </w:rPr>
              <w:t>загальний</w:t>
            </w:r>
            <w:proofErr w:type="spellEnd"/>
            <w:r w:rsidR="00740BDF">
              <w:rPr>
                <w:rFonts w:ascii="Times New Roman" w:eastAsia="Times New Roman" w:hAnsi="Times New Roman" w:cs="Times New Roman"/>
                <w:color w:val="000000"/>
                <w:sz w:val="24"/>
                <w:szCs w:val="24"/>
                <w:lang w:val="ru-RU" w:eastAsia="ru-RU"/>
              </w:rPr>
              <w:t xml:space="preserve"> - </w:t>
            </w:r>
            <w:r w:rsidR="00740BDF">
              <w:rPr>
                <w:rFonts w:ascii="Times New Roman" w:eastAsia="Times New Roman" w:hAnsi="Times New Roman" w:cs="Times New Roman"/>
                <w:bCs/>
                <w:sz w:val="24"/>
                <w:szCs w:val="24"/>
                <w:lang w:eastAsia="zh-CN"/>
              </w:rPr>
              <w:t>м</w:t>
            </w:r>
            <w:r w:rsidR="00740BDF">
              <w:rPr>
                <w:rFonts w:ascii="Times New Roman" w:eastAsia="Times New Roman" w:hAnsi="Times New Roman" w:cs="Times New Roman"/>
                <w:bCs/>
                <w:sz w:val="24"/>
                <w:szCs w:val="24"/>
                <w:vertAlign w:val="superscript"/>
                <w:lang w:eastAsia="zh-CN"/>
              </w:rPr>
              <w:t>3.</w:t>
            </w:r>
            <w:r w:rsidR="00740BDF">
              <w:rPr>
                <w:rFonts w:ascii="Times New Roman" w:eastAsia="Times New Roman" w:hAnsi="Times New Roman" w:cs="Times New Roman"/>
                <w:bCs/>
                <w:sz w:val="24"/>
                <w:szCs w:val="24"/>
                <w:lang w:eastAsia="zh-CN"/>
              </w:rPr>
              <w:t>га</w:t>
            </w:r>
            <w:r w:rsidR="00740BDF">
              <w:rPr>
                <w:rFonts w:ascii="Times New Roman" w:eastAsia="Times New Roman" w:hAnsi="Times New Roman" w:cs="Times New Roman"/>
                <w:bCs/>
                <w:sz w:val="24"/>
                <w:szCs w:val="24"/>
                <w:vertAlign w:val="superscript"/>
                <w:lang w:eastAsia="zh-CN"/>
              </w:rPr>
              <w:t>-1</w:t>
            </w:r>
            <w:r w:rsidR="00740BDF">
              <w:rPr>
                <w:rFonts w:ascii="Times New Roman" w:eastAsia="Times New Roman" w:hAnsi="Times New Roman" w:cs="Times New Roman"/>
                <w:color w:val="000000"/>
                <w:sz w:val="24"/>
                <w:szCs w:val="24"/>
                <w:lang w:val="ru-RU" w:eastAsia="ru-RU"/>
              </w:rPr>
              <w:t>)</w:t>
            </w:r>
          </w:p>
        </w:tc>
        <w:tc>
          <w:tcPr>
            <w:tcW w:w="9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D7352" w:rsidRDefault="00740BDF">
            <w:pPr>
              <w:widowControl w:val="0"/>
              <w:spacing w:after="0" w:line="100" w:lineRule="atLeast"/>
              <w:contextualSpacing/>
              <w:jc w:val="center"/>
              <w:rPr>
                <w:rFonts w:ascii="Times New Roman" w:eastAsia="Times New Roman" w:hAnsi="Times New Roman" w:cs="Times New Roman"/>
                <w:iCs/>
                <w:sz w:val="24"/>
                <w:szCs w:val="24"/>
                <w:lang w:eastAsia="uk-UA"/>
              </w:rPr>
            </w:pPr>
            <w:r>
              <w:rPr>
                <w:rFonts w:ascii="Times New Roman" w:eastAsia="Times New Roman" w:hAnsi="Times New Roman" w:cs="Times New Roman"/>
                <w:iCs/>
                <w:sz w:val="24"/>
                <w:szCs w:val="24"/>
                <w:lang w:eastAsia="uk-UA"/>
              </w:rPr>
              <w:t>215</w:t>
            </w:r>
          </w:p>
        </w:tc>
        <w:tc>
          <w:tcPr>
            <w:tcW w:w="9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D7352" w:rsidRDefault="00740BDF">
            <w:pPr>
              <w:widowControl w:val="0"/>
              <w:spacing w:after="0" w:line="100" w:lineRule="atLeast"/>
              <w:contextualSpacing/>
              <w:jc w:val="center"/>
              <w:rPr>
                <w:rFonts w:ascii="Times New Roman" w:eastAsia="Times New Roman" w:hAnsi="Times New Roman" w:cs="Times New Roman"/>
                <w:iCs/>
                <w:sz w:val="24"/>
                <w:szCs w:val="24"/>
                <w:lang w:eastAsia="uk-UA"/>
              </w:rPr>
            </w:pPr>
            <w:r>
              <w:rPr>
                <w:rFonts w:ascii="Times New Roman" w:eastAsia="Times New Roman" w:hAnsi="Times New Roman" w:cs="Times New Roman"/>
                <w:iCs/>
                <w:sz w:val="24"/>
                <w:szCs w:val="24"/>
                <w:lang w:eastAsia="uk-UA"/>
              </w:rPr>
              <w:t>221</w:t>
            </w:r>
          </w:p>
        </w:tc>
        <w:tc>
          <w:tcPr>
            <w:tcW w:w="9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D7352" w:rsidRDefault="00740BDF">
            <w:pPr>
              <w:widowControl w:val="0"/>
              <w:spacing w:after="0" w:line="100" w:lineRule="atLeast"/>
              <w:contextualSpacing/>
              <w:jc w:val="center"/>
              <w:rPr>
                <w:rFonts w:ascii="Times New Roman" w:eastAsia="Times New Roman" w:hAnsi="Times New Roman" w:cs="Times New Roman"/>
                <w:iCs/>
                <w:sz w:val="24"/>
                <w:szCs w:val="24"/>
                <w:lang w:eastAsia="uk-UA"/>
              </w:rPr>
            </w:pPr>
            <w:r>
              <w:rPr>
                <w:rFonts w:ascii="Times New Roman" w:eastAsia="Times New Roman" w:hAnsi="Times New Roman" w:cs="Times New Roman"/>
                <w:iCs/>
                <w:sz w:val="24"/>
                <w:szCs w:val="24"/>
                <w:lang w:eastAsia="uk-UA"/>
              </w:rPr>
              <w:t>3</w:t>
            </w: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D7352" w:rsidRDefault="00740BDF">
            <w:pPr>
              <w:widowControl w:val="0"/>
              <w:spacing w:after="0" w:line="100" w:lineRule="atLeast"/>
              <w:contextualSpacing/>
              <w:jc w:val="center"/>
              <w:rPr>
                <w:rFonts w:ascii="Times New Roman" w:eastAsia="Times New Roman" w:hAnsi="Times New Roman" w:cs="Times New Roman"/>
                <w:iCs/>
                <w:sz w:val="24"/>
                <w:szCs w:val="24"/>
                <w:lang w:eastAsia="uk-UA"/>
              </w:rPr>
            </w:pPr>
            <w:r>
              <w:rPr>
                <w:rFonts w:ascii="Times New Roman" w:eastAsia="Times New Roman" w:hAnsi="Times New Roman" w:cs="Times New Roman"/>
                <w:iCs/>
                <w:sz w:val="24"/>
                <w:szCs w:val="24"/>
                <w:lang w:eastAsia="uk-UA"/>
              </w:rPr>
              <w:t>3</w:t>
            </w:r>
          </w:p>
        </w:tc>
      </w:tr>
    </w:tbl>
    <w:p w:rsidR="00FE20D0" w:rsidRPr="00FE20D0" w:rsidRDefault="00FE20D0" w:rsidP="00FE20D0">
      <w:pPr>
        <w:spacing w:line="100" w:lineRule="atLeast"/>
        <w:contextualSpacing/>
        <w:jc w:val="right"/>
        <w:rPr>
          <w:rFonts w:ascii="Times New Roman" w:hAnsi="Times New Roman" w:cs="Times New Roman"/>
          <w:i/>
          <w:sz w:val="24"/>
          <w:szCs w:val="24"/>
        </w:rPr>
      </w:pPr>
      <w:r w:rsidRPr="00FE20D0">
        <w:rPr>
          <w:rFonts w:ascii="Times New Roman" w:hAnsi="Times New Roman" w:cs="Times New Roman"/>
          <w:i/>
          <w:sz w:val="24"/>
          <w:szCs w:val="24"/>
        </w:rPr>
        <w:lastRenderedPageBreak/>
        <w:t>Продовження таблиці 5</w:t>
      </w:r>
    </w:p>
    <w:p w:rsidR="00FE20D0" w:rsidRPr="00FE20D0" w:rsidRDefault="00FE20D0" w:rsidP="00FE20D0">
      <w:pPr>
        <w:spacing w:line="100" w:lineRule="atLeast"/>
        <w:contextualSpacing/>
        <w:jc w:val="right"/>
        <w:rPr>
          <w:rFonts w:ascii="Times New Roman" w:hAnsi="Times New Roman" w:cs="Times New Roman"/>
          <w:i/>
          <w:sz w:val="24"/>
          <w:szCs w:val="24"/>
        </w:rPr>
      </w:pPr>
    </w:p>
    <w:tbl>
      <w:tblPr>
        <w:tblW w:w="96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676"/>
        <w:gridCol w:w="4977"/>
        <w:gridCol w:w="995"/>
        <w:gridCol w:w="995"/>
        <w:gridCol w:w="996"/>
        <w:gridCol w:w="999"/>
      </w:tblGrid>
      <w:tr w:rsidR="00FE20D0" w:rsidTr="00480A6B">
        <w:tc>
          <w:tcPr>
            <w:tcW w:w="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E20D0" w:rsidRDefault="00FE20D0" w:rsidP="00480A6B">
            <w:pPr>
              <w:widowControl w:val="0"/>
              <w:spacing w:after="0" w:line="100" w:lineRule="atLeast"/>
              <w:contextualSpacing/>
              <w:jc w:val="center"/>
              <w:rPr>
                <w:rFonts w:ascii="Times New Roman" w:eastAsia="Times New Roman" w:hAnsi="Times New Roman" w:cs="Times New Roman"/>
                <w:iCs/>
                <w:sz w:val="24"/>
                <w:szCs w:val="24"/>
                <w:lang w:eastAsia="uk-UA"/>
              </w:rPr>
            </w:pPr>
            <w:r>
              <w:rPr>
                <w:rFonts w:ascii="Times New Roman" w:eastAsia="Times New Roman" w:hAnsi="Times New Roman" w:cs="Times New Roman"/>
                <w:iCs/>
                <w:sz w:val="24"/>
                <w:szCs w:val="24"/>
                <w:lang w:eastAsia="uk-UA"/>
              </w:rPr>
              <w:t>6</w:t>
            </w:r>
          </w:p>
        </w:tc>
        <w:tc>
          <w:tcPr>
            <w:tcW w:w="4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E20D0" w:rsidRDefault="00FE20D0" w:rsidP="00480A6B">
            <w:pPr>
              <w:spacing w:after="0" w:line="100" w:lineRule="atLeast"/>
              <w:rPr>
                <w:rFonts w:ascii="Times New Roman" w:eastAsia="Times New Roman" w:hAnsi="Times New Roman" w:cs="Times New Roman"/>
                <w:color w:val="000000"/>
                <w:sz w:val="24"/>
                <w:szCs w:val="24"/>
                <w:lang w:val="ru-RU" w:eastAsia="ru-RU"/>
              </w:rPr>
            </w:pPr>
            <w:proofErr w:type="spellStart"/>
            <w:r>
              <w:rPr>
                <w:rFonts w:ascii="Times New Roman" w:eastAsia="Times New Roman" w:hAnsi="Times New Roman" w:cs="Times New Roman"/>
                <w:color w:val="000000"/>
                <w:sz w:val="24"/>
                <w:szCs w:val="24"/>
                <w:lang w:val="ru-RU" w:eastAsia="ru-RU"/>
              </w:rPr>
              <w:t>Зміни</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загального</w:t>
            </w:r>
            <w:proofErr w:type="spellEnd"/>
            <w:r>
              <w:rPr>
                <w:rFonts w:ascii="Times New Roman" w:eastAsia="Times New Roman" w:hAnsi="Times New Roman" w:cs="Times New Roman"/>
                <w:color w:val="000000"/>
                <w:sz w:val="24"/>
                <w:szCs w:val="24"/>
                <w:lang w:val="ru-RU" w:eastAsia="ru-RU"/>
              </w:rPr>
              <w:t xml:space="preserve"> запасу (</w:t>
            </w:r>
            <w:r>
              <w:rPr>
                <w:rFonts w:ascii="Times New Roman" w:eastAsia="Times New Roman" w:hAnsi="Times New Roman" w:cs="Times New Roman"/>
                <w:bCs/>
                <w:sz w:val="24"/>
                <w:szCs w:val="24"/>
                <w:lang w:eastAsia="zh-CN"/>
              </w:rPr>
              <w:t>м</w:t>
            </w:r>
            <w:r>
              <w:rPr>
                <w:rFonts w:ascii="Times New Roman" w:eastAsia="Times New Roman" w:hAnsi="Times New Roman" w:cs="Times New Roman"/>
                <w:bCs/>
                <w:sz w:val="24"/>
                <w:szCs w:val="24"/>
                <w:vertAlign w:val="superscript"/>
                <w:lang w:eastAsia="zh-CN"/>
              </w:rPr>
              <w:t>3.</w:t>
            </w:r>
            <w:r>
              <w:rPr>
                <w:rFonts w:ascii="Times New Roman" w:eastAsia="Times New Roman" w:hAnsi="Times New Roman" w:cs="Times New Roman"/>
                <w:bCs/>
                <w:sz w:val="24"/>
                <w:szCs w:val="24"/>
                <w:lang w:eastAsia="zh-CN"/>
              </w:rPr>
              <w:t>га</w:t>
            </w:r>
            <w:r>
              <w:rPr>
                <w:rFonts w:ascii="Times New Roman" w:eastAsia="Times New Roman" w:hAnsi="Times New Roman" w:cs="Times New Roman"/>
                <w:bCs/>
                <w:sz w:val="24"/>
                <w:szCs w:val="24"/>
                <w:vertAlign w:val="superscript"/>
                <w:lang w:eastAsia="zh-CN"/>
              </w:rPr>
              <w:t>-1</w:t>
            </w:r>
            <w:r>
              <w:rPr>
                <w:rFonts w:ascii="Times New Roman" w:eastAsia="Times New Roman" w:hAnsi="Times New Roman" w:cs="Times New Roman"/>
                <w:color w:val="000000"/>
                <w:sz w:val="24"/>
                <w:szCs w:val="24"/>
                <w:lang w:val="ru-RU" w:eastAsia="ru-RU"/>
              </w:rPr>
              <w:t>)</w:t>
            </w:r>
          </w:p>
        </w:tc>
        <w:tc>
          <w:tcPr>
            <w:tcW w:w="9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E20D0" w:rsidRDefault="00FE20D0" w:rsidP="00480A6B">
            <w:pPr>
              <w:widowControl w:val="0"/>
              <w:spacing w:after="0" w:line="100" w:lineRule="atLeast"/>
              <w:contextualSpacing/>
              <w:jc w:val="center"/>
              <w:rPr>
                <w:rFonts w:ascii="Times New Roman" w:eastAsia="Times New Roman" w:hAnsi="Times New Roman" w:cs="Times New Roman"/>
                <w:iCs/>
                <w:sz w:val="24"/>
                <w:szCs w:val="24"/>
                <w:lang w:eastAsia="uk-UA"/>
              </w:rPr>
            </w:pPr>
            <w:r>
              <w:rPr>
                <w:rFonts w:ascii="Times New Roman" w:eastAsia="Times New Roman" w:hAnsi="Times New Roman" w:cs="Times New Roman"/>
                <w:iCs/>
                <w:sz w:val="24"/>
                <w:szCs w:val="24"/>
                <w:lang w:eastAsia="uk-UA"/>
              </w:rPr>
              <w:t>х</w:t>
            </w:r>
          </w:p>
        </w:tc>
        <w:tc>
          <w:tcPr>
            <w:tcW w:w="9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E20D0" w:rsidRDefault="00FE20D0" w:rsidP="00480A6B">
            <w:pPr>
              <w:widowControl w:val="0"/>
              <w:spacing w:after="0" w:line="100" w:lineRule="atLeast"/>
              <w:contextualSpacing/>
              <w:jc w:val="center"/>
              <w:rPr>
                <w:rFonts w:ascii="Times New Roman" w:eastAsia="Times New Roman" w:hAnsi="Times New Roman" w:cs="Times New Roman"/>
                <w:iCs/>
                <w:sz w:val="24"/>
                <w:szCs w:val="24"/>
                <w:lang w:eastAsia="uk-UA"/>
              </w:rPr>
            </w:pPr>
            <w:r>
              <w:rPr>
                <w:rFonts w:ascii="Times New Roman" w:eastAsia="Times New Roman" w:hAnsi="Times New Roman" w:cs="Times New Roman"/>
                <w:iCs/>
                <w:sz w:val="24"/>
                <w:szCs w:val="24"/>
                <w:lang w:eastAsia="uk-UA"/>
              </w:rPr>
              <w:t>6</w:t>
            </w:r>
          </w:p>
        </w:tc>
        <w:tc>
          <w:tcPr>
            <w:tcW w:w="9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E20D0" w:rsidRDefault="00FE20D0" w:rsidP="00480A6B">
            <w:pPr>
              <w:widowControl w:val="0"/>
              <w:spacing w:after="0" w:line="100" w:lineRule="atLeast"/>
              <w:contextualSpacing/>
              <w:jc w:val="center"/>
              <w:rPr>
                <w:rFonts w:ascii="Times New Roman" w:eastAsia="Times New Roman" w:hAnsi="Times New Roman" w:cs="Times New Roman"/>
                <w:iCs/>
                <w:sz w:val="24"/>
                <w:szCs w:val="24"/>
                <w:lang w:eastAsia="uk-UA"/>
              </w:rPr>
            </w:pPr>
            <w:r>
              <w:rPr>
                <w:rFonts w:ascii="Times New Roman" w:eastAsia="Times New Roman" w:hAnsi="Times New Roman" w:cs="Times New Roman"/>
                <w:iCs/>
                <w:sz w:val="24"/>
                <w:szCs w:val="24"/>
                <w:lang w:eastAsia="uk-UA"/>
              </w:rPr>
              <w:t>5</w:t>
            </w: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E20D0" w:rsidRDefault="00FE20D0" w:rsidP="00480A6B">
            <w:pPr>
              <w:widowControl w:val="0"/>
              <w:spacing w:after="0" w:line="100" w:lineRule="atLeast"/>
              <w:contextualSpacing/>
              <w:jc w:val="center"/>
              <w:rPr>
                <w:rFonts w:ascii="Times New Roman" w:eastAsia="Times New Roman" w:hAnsi="Times New Roman" w:cs="Times New Roman"/>
                <w:iCs/>
                <w:sz w:val="24"/>
                <w:szCs w:val="24"/>
                <w:lang w:eastAsia="uk-UA"/>
              </w:rPr>
            </w:pPr>
            <w:r>
              <w:rPr>
                <w:rFonts w:ascii="Times New Roman" w:eastAsia="Times New Roman" w:hAnsi="Times New Roman" w:cs="Times New Roman"/>
                <w:iCs/>
                <w:sz w:val="24"/>
                <w:szCs w:val="24"/>
                <w:lang w:eastAsia="uk-UA"/>
              </w:rPr>
              <w:t>6</w:t>
            </w:r>
          </w:p>
        </w:tc>
      </w:tr>
      <w:tr w:rsidR="00FE20D0" w:rsidTr="00480A6B">
        <w:tc>
          <w:tcPr>
            <w:tcW w:w="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E20D0" w:rsidRDefault="00FE20D0" w:rsidP="00480A6B">
            <w:pPr>
              <w:widowControl w:val="0"/>
              <w:spacing w:after="0" w:line="100" w:lineRule="atLeast"/>
              <w:contextualSpacing/>
              <w:jc w:val="center"/>
              <w:rPr>
                <w:rFonts w:ascii="Times New Roman" w:eastAsia="Times New Roman" w:hAnsi="Times New Roman" w:cs="Times New Roman"/>
                <w:iCs/>
                <w:sz w:val="24"/>
                <w:szCs w:val="24"/>
                <w:lang w:eastAsia="uk-UA"/>
              </w:rPr>
            </w:pPr>
            <w:r>
              <w:rPr>
                <w:rFonts w:ascii="Times New Roman" w:eastAsia="Times New Roman" w:hAnsi="Times New Roman" w:cs="Times New Roman"/>
                <w:iCs/>
                <w:sz w:val="24"/>
                <w:szCs w:val="24"/>
                <w:lang w:eastAsia="uk-UA"/>
              </w:rPr>
              <w:t>7</w:t>
            </w:r>
          </w:p>
        </w:tc>
        <w:tc>
          <w:tcPr>
            <w:tcW w:w="4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E20D0" w:rsidRDefault="00FE20D0" w:rsidP="00480A6B">
            <w:pPr>
              <w:widowControl w:val="0"/>
              <w:spacing w:after="0" w:line="100" w:lineRule="atLeast"/>
              <w:contextualSpacing/>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Запас </w:t>
            </w:r>
            <w:proofErr w:type="spellStart"/>
            <w:r>
              <w:rPr>
                <w:rFonts w:ascii="Times New Roman" w:eastAsia="Times New Roman" w:hAnsi="Times New Roman" w:cs="Times New Roman"/>
                <w:color w:val="000000"/>
                <w:sz w:val="24"/>
                <w:szCs w:val="24"/>
                <w:lang w:val="ru-RU" w:eastAsia="ru-RU"/>
              </w:rPr>
              <w:t>головної</w:t>
            </w:r>
            <w:proofErr w:type="spellEnd"/>
            <w:r>
              <w:rPr>
                <w:rFonts w:ascii="Times New Roman" w:eastAsia="Times New Roman" w:hAnsi="Times New Roman" w:cs="Times New Roman"/>
                <w:color w:val="000000"/>
                <w:sz w:val="24"/>
                <w:szCs w:val="24"/>
                <w:lang w:val="ru-RU" w:eastAsia="ru-RU"/>
              </w:rPr>
              <w:t xml:space="preserve"> породи (</w:t>
            </w:r>
            <w:r>
              <w:rPr>
                <w:rFonts w:ascii="Times New Roman" w:eastAsia="Times New Roman" w:hAnsi="Times New Roman" w:cs="Times New Roman"/>
                <w:bCs/>
                <w:sz w:val="24"/>
                <w:szCs w:val="24"/>
                <w:lang w:eastAsia="zh-CN"/>
              </w:rPr>
              <w:t>м</w:t>
            </w:r>
            <w:r>
              <w:rPr>
                <w:rFonts w:ascii="Times New Roman" w:eastAsia="Times New Roman" w:hAnsi="Times New Roman" w:cs="Times New Roman"/>
                <w:bCs/>
                <w:sz w:val="24"/>
                <w:szCs w:val="24"/>
                <w:vertAlign w:val="superscript"/>
                <w:lang w:eastAsia="zh-CN"/>
              </w:rPr>
              <w:t>3.</w:t>
            </w:r>
            <w:r>
              <w:rPr>
                <w:rFonts w:ascii="Times New Roman" w:eastAsia="Times New Roman" w:hAnsi="Times New Roman" w:cs="Times New Roman"/>
                <w:bCs/>
                <w:sz w:val="24"/>
                <w:szCs w:val="24"/>
                <w:lang w:eastAsia="zh-CN"/>
              </w:rPr>
              <w:t>га</w:t>
            </w:r>
            <w:r>
              <w:rPr>
                <w:rFonts w:ascii="Times New Roman" w:eastAsia="Times New Roman" w:hAnsi="Times New Roman" w:cs="Times New Roman"/>
                <w:bCs/>
                <w:sz w:val="24"/>
                <w:szCs w:val="24"/>
                <w:vertAlign w:val="superscript"/>
                <w:lang w:eastAsia="zh-CN"/>
              </w:rPr>
              <w:t>-1</w:t>
            </w:r>
            <w:r>
              <w:rPr>
                <w:rFonts w:ascii="Times New Roman" w:eastAsia="Times New Roman" w:hAnsi="Times New Roman" w:cs="Times New Roman"/>
                <w:color w:val="000000"/>
                <w:sz w:val="24"/>
                <w:szCs w:val="24"/>
                <w:lang w:val="ru-RU" w:eastAsia="ru-RU"/>
              </w:rPr>
              <w:t>)</w:t>
            </w:r>
          </w:p>
        </w:tc>
        <w:tc>
          <w:tcPr>
            <w:tcW w:w="9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E20D0" w:rsidRDefault="00FE20D0" w:rsidP="00480A6B">
            <w:pPr>
              <w:widowControl w:val="0"/>
              <w:spacing w:after="0" w:line="100" w:lineRule="atLeast"/>
              <w:contextualSpacing/>
              <w:jc w:val="center"/>
              <w:rPr>
                <w:rFonts w:ascii="Times New Roman" w:eastAsia="Times New Roman" w:hAnsi="Times New Roman" w:cs="Times New Roman"/>
                <w:iCs/>
                <w:sz w:val="24"/>
                <w:szCs w:val="24"/>
                <w:lang w:eastAsia="uk-UA"/>
              </w:rPr>
            </w:pPr>
            <w:r>
              <w:rPr>
                <w:rFonts w:ascii="Times New Roman" w:eastAsia="Times New Roman" w:hAnsi="Times New Roman" w:cs="Times New Roman"/>
                <w:iCs/>
                <w:sz w:val="24"/>
                <w:szCs w:val="24"/>
                <w:lang w:eastAsia="uk-UA"/>
              </w:rPr>
              <w:t>180</w:t>
            </w:r>
          </w:p>
        </w:tc>
        <w:tc>
          <w:tcPr>
            <w:tcW w:w="9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E20D0" w:rsidRDefault="00FE20D0" w:rsidP="00480A6B">
            <w:pPr>
              <w:widowControl w:val="0"/>
              <w:spacing w:after="0" w:line="100" w:lineRule="atLeast"/>
              <w:contextualSpacing/>
              <w:jc w:val="center"/>
              <w:rPr>
                <w:rFonts w:ascii="Times New Roman" w:eastAsia="Times New Roman" w:hAnsi="Times New Roman" w:cs="Times New Roman"/>
                <w:iCs/>
                <w:sz w:val="24"/>
                <w:szCs w:val="24"/>
                <w:lang w:eastAsia="uk-UA"/>
              </w:rPr>
            </w:pPr>
            <w:r>
              <w:rPr>
                <w:rFonts w:ascii="Times New Roman" w:eastAsia="Times New Roman" w:hAnsi="Times New Roman" w:cs="Times New Roman"/>
                <w:iCs/>
                <w:sz w:val="24"/>
                <w:szCs w:val="24"/>
                <w:lang w:eastAsia="uk-UA"/>
              </w:rPr>
              <w:t>145</w:t>
            </w:r>
          </w:p>
        </w:tc>
        <w:tc>
          <w:tcPr>
            <w:tcW w:w="9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E20D0" w:rsidRDefault="00FE20D0" w:rsidP="00480A6B">
            <w:pPr>
              <w:widowControl w:val="0"/>
              <w:spacing w:after="0" w:line="100" w:lineRule="atLeast"/>
              <w:contextualSpacing/>
              <w:jc w:val="center"/>
              <w:rPr>
                <w:rFonts w:ascii="Times New Roman" w:eastAsia="Times New Roman" w:hAnsi="Times New Roman" w:cs="Times New Roman"/>
                <w:iCs/>
                <w:sz w:val="24"/>
                <w:szCs w:val="24"/>
                <w:lang w:eastAsia="uk-UA"/>
              </w:rPr>
            </w:pPr>
            <w:r>
              <w:rPr>
                <w:rFonts w:ascii="Times New Roman" w:eastAsia="Times New Roman" w:hAnsi="Times New Roman" w:cs="Times New Roman"/>
                <w:iCs/>
                <w:sz w:val="24"/>
                <w:szCs w:val="24"/>
                <w:lang w:eastAsia="uk-UA"/>
              </w:rPr>
              <w:t>2</w:t>
            </w: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E20D0" w:rsidRDefault="00FE20D0" w:rsidP="00480A6B">
            <w:pPr>
              <w:widowControl w:val="0"/>
              <w:spacing w:after="0" w:line="100" w:lineRule="atLeast"/>
              <w:contextualSpacing/>
              <w:jc w:val="center"/>
              <w:rPr>
                <w:rFonts w:ascii="Times New Roman" w:eastAsia="Times New Roman" w:hAnsi="Times New Roman" w:cs="Times New Roman"/>
                <w:iCs/>
                <w:sz w:val="24"/>
                <w:szCs w:val="24"/>
                <w:lang w:eastAsia="uk-UA"/>
              </w:rPr>
            </w:pPr>
            <w:r>
              <w:rPr>
                <w:rFonts w:ascii="Times New Roman" w:eastAsia="Times New Roman" w:hAnsi="Times New Roman" w:cs="Times New Roman"/>
                <w:iCs/>
                <w:sz w:val="24"/>
                <w:szCs w:val="24"/>
                <w:lang w:eastAsia="uk-UA"/>
              </w:rPr>
              <w:t>2</w:t>
            </w:r>
          </w:p>
        </w:tc>
      </w:tr>
      <w:tr w:rsidR="00FE20D0" w:rsidTr="00480A6B">
        <w:tc>
          <w:tcPr>
            <w:tcW w:w="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E20D0" w:rsidRDefault="00FE20D0" w:rsidP="00480A6B">
            <w:pPr>
              <w:widowControl w:val="0"/>
              <w:spacing w:after="0" w:line="100" w:lineRule="atLeast"/>
              <w:contextualSpacing/>
              <w:jc w:val="center"/>
              <w:rPr>
                <w:rFonts w:ascii="Times New Roman" w:eastAsia="Times New Roman" w:hAnsi="Times New Roman" w:cs="Times New Roman"/>
                <w:iCs/>
                <w:sz w:val="24"/>
                <w:szCs w:val="24"/>
                <w:lang w:eastAsia="uk-UA"/>
              </w:rPr>
            </w:pPr>
            <w:r>
              <w:rPr>
                <w:rFonts w:ascii="Times New Roman" w:eastAsia="Times New Roman" w:hAnsi="Times New Roman" w:cs="Times New Roman"/>
                <w:iCs/>
                <w:sz w:val="24"/>
                <w:szCs w:val="24"/>
                <w:lang w:eastAsia="uk-UA"/>
              </w:rPr>
              <w:t>8</w:t>
            </w:r>
          </w:p>
        </w:tc>
        <w:tc>
          <w:tcPr>
            <w:tcW w:w="4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E20D0" w:rsidRDefault="00FE20D0" w:rsidP="00480A6B">
            <w:pPr>
              <w:widowControl w:val="0"/>
              <w:spacing w:after="0" w:line="100" w:lineRule="atLeast"/>
              <w:contextualSpacing/>
              <w:rPr>
                <w:rFonts w:ascii="Times New Roman" w:eastAsia="Times New Roman" w:hAnsi="Times New Roman" w:cs="Times New Roman"/>
                <w:color w:val="000000"/>
                <w:sz w:val="24"/>
                <w:szCs w:val="24"/>
                <w:lang w:val="ru-RU" w:eastAsia="ru-RU"/>
              </w:rPr>
            </w:pPr>
            <w:proofErr w:type="spellStart"/>
            <w:r>
              <w:rPr>
                <w:rFonts w:ascii="Times New Roman" w:eastAsia="Times New Roman" w:hAnsi="Times New Roman" w:cs="Times New Roman"/>
                <w:color w:val="000000"/>
                <w:sz w:val="24"/>
                <w:szCs w:val="24"/>
                <w:lang w:val="ru-RU" w:eastAsia="ru-RU"/>
              </w:rPr>
              <w:t>Зміни</w:t>
            </w:r>
            <w:proofErr w:type="spellEnd"/>
            <w:r>
              <w:rPr>
                <w:rFonts w:ascii="Times New Roman" w:eastAsia="Times New Roman" w:hAnsi="Times New Roman" w:cs="Times New Roman"/>
                <w:color w:val="000000"/>
                <w:sz w:val="24"/>
                <w:szCs w:val="24"/>
                <w:lang w:val="ru-RU" w:eastAsia="ru-RU"/>
              </w:rPr>
              <w:t xml:space="preserve"> запасу </w:t>
            </w:r>
            <w:proofErr w:type="spellStart"/>
            <w:r>
              <w:rPr>
                <w:rFonts w:ascii="Times New Roman" w:eastAsia="Times New Roman" w:hAnsi="Times New Roman" w:cs="Times New Roman"/>
                <w:color w:val="000000"/>
                <w:sz w:val="24"/>
                <w:szCs w:val="24"/>
                <w:lang w:val="ru-RU" w:eastAsia="ru-RU"/>
              </w:rPr>
              <w:t>головної</w:t>
            </w:r>
            <w:proofErr w:type="spellEnd"/>
            <w:r>
              <w:rPr>
                <w:rFonts w:ascii="Times New Roman" w:eastAsia="Times New Roman" w:hAnsi="Times New Roman" w:cs="Times New Roman"/>
                <w:color w:val="000000"/>
                <w:sz w:val="24"/>
                <w:szCs w:val="24"/>
                <w:lang w:val="ru-RU" w:eastAsia="ru-RU"/>
              </w:rPr>
              <w:t xml:space="preserve"> породи (</w:t>
            </w:r>
            <w:r>
              <w:rPr>
                <w:rFonts w:ascii="Times New Roman" w:eastAsia="Times New Roman" w:hAnsi="Times New Roman" w:cs="Times New Roman"/>
                <w:bCs/>
                <w:sz w:val="24"/>
                <w:szCs w:val="24"/>
                <w:lang w:eastAsia="zh-CN"/>
              </w:rPr>
              <w:t>м</w:t>
            </w:r>
            <w:r>
              <w:rPr>
                <w:rFonts w:ascii="Times New Roman" w:eastAsia="Times New Roman" w:hAnsi="Times New Roman" w:cs="Times New Roman"/>
                <w:bCs/>
                <w:sz w:val="24"/>
                <w:szCs w:val="24"/>
                <w:vertAlign w:val="superscript"/>
                <w:lang w:eastAsia="zh-CN"/>
              </w:rPr>
              <w:t>3.</w:t>
            </w:r>
            <w:r>
              <w:rPr>
                <w:rFonts w:ascii="Times New Roman" w:eastAsia="Times New Roman" w:hAnsi="Times New Roman" w:cs="Times New Roman"/>
                <w:bCs/>
                <w:sz w:val="24"/>
                <w:szCs w:val="24"/>
                <w:lang w:eastAsia="zh-CN"/>
              </w:rPr>
              <w:t>га</w:t>
            </w:r>
            <w:r>
              <w:rPr>
                <w:rFonts w:ascii="Times New Roman" w:eastAsia="Times New Roman" w:hAnsi="Times New Roman" w:cs="Times New Roman"/>
                <w:bCs/>
                <w:sz w:val="24"/>
                <w:szCs w:val="24"/>
                <w:vertAlign w:val="superscript"/>
                <w:lang w:eastAsia="zh-CN"/>
              </w:rPr>
              <w:t>-1</w:t>
            </w:r>
            <w:r>
              <w:rPr>
                <w:rFonts w:ascii="Times New Roman" w:eastAsia="Times New Roman" w:hAnsi="Times New Roman" w:cs="Times New Roman"/>
                <w:color w:val="000000"/>
                <w:sz w:val="24"/>
                <w:szCs w:val="24"/>
                <w:lang w:val="ru-RU" w:eastAsia="ru-RU"/>
              </w:rPr>
              <w:t>)</w:t>
            </w:r>
          </w:p>
        </w:tc>
        <w:tc>
          <w:tcPr>
            <w:tcW w:w="9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E20D0" w:rsidRDefault="00FE20D0" w:rsidP="00480A6B">
            <w:pPr>
              <w:widowControl w:val="0"/>
              <w:spacing w:after="0" w:line="100" w:lineRule="atLeast"/>
              <w:contextualSpacing/>
              <w:jc w:val="center"/>
              <w:rPr>
                <w:rFonts w:ascii="Times New Roman" w:eastAsia="Times New Roman" w:hAnsi="Times New Roman" w:cs="Times New Roman"/>
                <w:iCs/>
                <w:sz w:val="24"/>
                <w:szCs w:val="24"/>
                <w:lang w:eastAsia="uk-UA"/>
              </w:rPr>
            </w:pPr>
            <w:r>
              <w:rPr>
                <w:rFonts w:ascii="Times New Roman" w:eastAsia="Times New Roman" w:hAnsi="Times New Roman" w:cs="Times New Roman"/>
                <w:iCs/>
                <w:sz w:val="24"/>
                <w:szCs w:val="24"/>
                <w:lang w:eastAsia="uk-UA"/>
              </w:rPr>
              <w:t>х</w:t>
            </w:r>
          </w:p>
        </w:tc>
        <w:tc>
          <w:tcPr>
            <w:tcW w:w="9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E20D0" w:rsidRDefault="00FE20D0" w:rsidP="00480A6B">
            <w:pPr>
              <w:widowControl w:val="0"/>
              <w:spacing w:after="0" w:line="100" w:lineRule="atLeast"/>
              <w:contextualSpacing/>
              <w:jc w:val="center"/>
              <w:rPr>
                <w:rFonts w:ascii="Times New Roman" w:eastAsia="Times New Roman" w:hAnsi="Times New Roman" w:cs="Times New Roman"/>
                <w:iCs/>
                <w:sz w:val="24"/>
                <w:szCs w:val="24"/>
                <w:lang w:eastAsia="uk-UA"/>
              </w:rPr>
            </w:pPr>
            <w:r>
              <w:rPr>
                <w:rFonts w:ascii="Times New Roman" w:eastAsia="Times New Roman" w:hAnsi="Times New Roman" w:cs="Times New Roman"/>
                <w:iCs/>
                <w:sz w:val="24"/>
                <w:szCs w:val="24"/>
                <w:lang w:eastAsia="uk-UA"/>
              </w:rPr>
              <w:t>35</w:t>
            </w:r>
          </w:p>
        </w:tc>
        <w:tc>
          <w:tcPr>
            <w:tcW w:w="9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E20D0" w:rsidRDefault="00FE20D0" w:rsidP="00480A6B">
            <w:pPr>
              <w:widowControl w:val="0"/>
              <w:spacing w:after="0" w:line="100" w:lineRule="atLeast"/>
              <w:contextualSpacing/>
              <w:jc w:val="center"/>
              <w:rPr>
                <w:rFonts w:ascii="Times New Roman" w:eastAsia="Times New Roman" w:hAnsi="Times New Roman" w:cs="Times New Roman"/>
                <w:iCs/>
                <w:sz w:val="24"/>
                <w:szCs w:val="24"/>
                <w:lang w:eastAsia="uk-UA"/>
              </w:rPr>
            </w:pPr>
            <w:r>
              <w:rPr>
                <w:rFonts w:ascii="Times New Roman" w:eastAsia="Times New Roman" w:hAnsi="Times New Roman" w:cs="Times New Roman"/>
                <w:iCs/>
                <w:sz w:val="24"/>
                <w:szCs w:val="24"/>
                <w:lang w:eastAsia="uk-UA"/>
              </w:rPr>
              <w:t>5</w:t>
            </w: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E20D0" w:rsidRDefault="00FE20D0" w:rsidP="00480A6B">
            <w:pPr>
              <w:widowControl w:val="0"/>
              <w:spacing w:after="0" w:line="100" w:lineRule="atLeast"/>
              <w:contextualSpacing/>
              <w:jc w:val="center"/>
              <w:rPr>
                <w:rFonts w:ascii="Times New Roman" w:eastAsia="Times New Roman" w:hAnsi="Times New Roman" w:cs="Times New Roman"/>
                <w:iCs/>
                <w:sz w:val="24"/>
                <w:szCs w:val="24"/>
                <w:lang w:eastAsia="uk-UA"/>
              </w:rPr>
            </w:pPr>
            <w:r>
              <w:rPr>
                <w:rFonts w:ascii="Times New Roman" w:eastAsia="Times New Roman" w:hAnsi="Times New Roman" w:cs="Times New Roman"/>
                <w:iCs/>
                <w:sz w:val="24"/>
                <w:szCs w:val="24"/>
                <w:lang w:eastAsia="uk-UA"/>
              </w:rPr>
              <w:t>3,5</w:t>
            </w:r>
          </w:p>
        </w:tc>
      </w:tr>
      <w:tr w:rsidR="00FE20D0" w:rsidTr="00480A6B">
        <w:tc>
          <w:tcPr>
            <w:tcW w:w="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E20D0" w:rsidRDefault="00FE20D0" w:rsidP="00480A6B">
            <w:pPr>
              <w:widowControl w:val="0"/>
              <w:spacing w:after="0" w:line="100" w:lineRule="atLeast"/>
              <w:contextualSpacing/>
              <w:jc w:val="center"/>
              <w:rPr>
                <w:rFonts w:ascii="Times New Roman" w:eastAsia="Times New Roman" w:hAnsi="Times New Roman" w:cs="Times New Roman"/>
                <w:iCs/>
                <w:sz w:val="24"/>
                <w:szCs w:val="24"/>
                <w:lang w:eastAsia="uk-UA"/>
              </w:rPr>
            </w:pPr>
            <w:r>
              <w:rPr>
                <w:rFonts w:ascii="Times New Roman" w:eastAsia="Times New Roman" w:hAnsi="Times New Roman" w:cs="Times New Roman"/>
                <w:iCs/>
                <w:sz w:val="24"/>
                <w:szCs w:val="24"/>
                <w:lang w:eastAsia="uk-UA"/>
              </w:rPr>
              <w:t>9</w:t>
            </w:r>
          </w:p>
        </w:tc>
        <w:tc>
          <w:tcPr>
            <w:tcW w:w="4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E20D0" w:rsidRDefault="00FE20D0" w:rsidP="00480A6B">
            <w:pPr>
              <w:spacing w:after="0" w:line="100" w:lineRule="atLeast"/>
              <w:rPr>
                <w:rFonts w:ascii="Times New Roman" w:eastAsia="Times New Roman" w:hAnsi="Times New Roman" w:cs="Times New Roman"/>
                <w:color w:val="000000"/>
                <w:sz w:val="24"/>
                <w:szCs w:val="24"/>
                <w:lang w:val="ru-RU" w:eastAsia="ru-RU"/>
              </w:rPr>
            </w:pPr>
            <w:proofErr w:type="spellStart"/>
            <w:r>
              <w:rPr>
                <w:rFonts w:ascii="Times New Roman" w:eastAsia="Times New Roman" w:hAnsi="Times New Roman" w:cs="Times New Roman"/>
                <w:color w:val="000000"/>
                <w:sz w:val="24"/>
                <w:szCs w:val="24"/>
                <w:lang w:val="ru-RU" w:eastAsia="ru-RU"/>
              </w:rPr>
              <w:t>Середній</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клас</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бонітету</w:t>
            </w:r>
            <w:proofErr w:type="spellEnd"/>
            <w:r>
              <w:rPr>
                <w:rFonts w:ascii="Times New Roman" w:eastAsia="Times New Roman" w:hAnsi="Times New Roman" w:cs="Times New Roman"/>
                <w:color w:val="000000"/>
                <w:sz w:val="24"/>
                <w:szCs w:val="24"/>
                <w:lang w:val="ru-RU" w:eastAsia="ru-RU"/>
              </w:rPr>
              <w:t xml:space="preserve"> (</w:t>
            </w:r>
            <w:proofErr w:type="spellStart"/>
            <w:r>
              <w:rPr>
                <w:rFonts w:ascii="Times New Roman" w:eastAsia="Times New Roman" w:hAnsi="Times New Roman" w:cs="Times New Roman"/>
                <w:color w:val="000000"/>
                <w:sz w:val="24"/>
                <w:szCs w:val="24"/>
                <w:lang w:val="ru-RU" w:eastAsia="ru-RU"/>
              </w:rPr>
              <w:t>клас</w:t>
            </w:r>
            <w:proofErr w:type="spellEnd"/>
            <w:r>
              <w:rPr>
                <w:rFonts w:ascii="Times New Roman" w:eastAsia="Times New Roman" w:hAnsi="Times New Roman" w:cs="Times New Roman"/>
                <w:color w:val="000000"/>
                <w:sz w:val="24"/>
                <w:szCs w:val="24"/>
                <w:lang w:val="ru-RU" w:eastAsia="ru-RU"/>
              </w:rPr>
              <w:t>)</w:t>
            </w:r>
          </w:p>
        </w:tc>
        <w:tc>
          <w:tcPr>
            <w:tcW w:w="9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E20D0" w:rsidRDefault="00FE20D0" w:rsidP="00480A6B">
            <w:pPr>
              <w:spacing w:after="0" w:line="100" w:lineRule="atLeast"/>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w:t>
            </w:r>
          </w:p>
        </w:tc>
        <w:tc>
          <w:tcPr>
            <w:tcW w:w="9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E20D0" w:rsidRDefault="00FE20D0" w:rsidP="00480A6B">
            <w:pPr>
              <w:spacing w:after="0" w:line="100" w:lineRule="atLeast"/>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2,45</w:t>
            </w:r>
          </w:p>
        </w:tc>
        <w:tc>
          <w:tcPr>
            <w:tcW w:w="9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E20D0" w:rsidRDefault="00FE20D0" w:rsidP="00480A6B">
            <w:pPr>
              <w:spacing w:after="0" w:line="100" w:lineRule="atLeast"/>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4</w:t>
            </w: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E20D0" w:rsidRDefault="00FE20D0" w:rsidP="00480A6B">
            <w:pPr>
              <w:spacing w:after="0" w:line="100" w:lineRule="atLeast"/>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3</w:t>
            </w:r>
          </w:p>
        </w:tc>
      </w:tr>
      <w:tr w:rsidR="00FE20D0" w:rsidTr="00480A6B">
        <w:tc>
          <w:tcPr>
            <w:tcW w:w="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E20D0" w:rsidRDefault="00FE20D0" w:rsidP="00480A6B">
            <w:pPr>
              <w:widowControl w:val="0"/>
              <w:spacing w:after="0" w:line="100" w:lineRule="atLeast"/>
              <w:contextualSpacing/>
              <w:jc w:val="center"/>
              <w:rPr>
                <w:rFonts w:ascii="Times New Roman" w:eastAsia="Times New Roman" w:hAnsi="Times New Roman" w:cs="Times New Roman"/>
                <w:iCs/>
                <w:sz w:val="24"/>
                <w:szCs w:val="24"/>
                <w:lang w:eastAsia="uk-UA"/>
              </w:rPr>
            </w:pPr>
            <w:r>
              <w:rPr>
                <w:rFonts w:ascii="Times New Roman" w:eastAsia="Times New Roman" w:hAnsi="Times New Roman" w:cs="Times New Roman"/>
                <w:iCs/>
                <w:sz w:val="24"/>
                <w:szCs w:val="24"/>
                <w:lang w:eastAsia="uk-UA"/>
              </w:rPr>
              <w:t>10</w:t>
            </w:r>
          </w:p>
        </w:tc>
        <w:tc>
          <w:tcPr>
            <w:tcW w:w="4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E20D0" w:rsidRDefault="00B067A4" w:rsidP="00480A6B">
            <w:pPr>
              <w:spacing w:after="0" w:line="100" w:lineRule="atLeast"/>
              <w:rPr>
                <w:rFonts w:ascii="Times New Roman" w:eastAsia="Times New Roman" w:hAnsi="Times New Roman" w:cs="Times New Roman"/>
                <w:color w:val="000000"/>
                <w:sz w:val="24"/>
                <w:szCs w:val="24"/>
                <w:lang w:val="ru-RU" w:eastAsia="ru-RU"/>
              </w:rPr>
            </w:pPr>
            <w:proofErr w:type="spellStart"/>
            <w:r>
              <w:rPr>
                <w:rFonts w:ascii="Times New Roman" w:eastAsia="Times New Roman" w:hAnsi="Times New Roman" w:cs="Times New Roman"/>
                <w:color w:val="000000"/>
                <w:sz w:val="24"/>
                <w:szCs w:val="24"/>
                <w:lang w:val="ru-RU" w:eastAsia="ru-RU"/>
              </w:rPr>
              <w:t>ЗЖиттєздатність</w:t>
            </w:r>
            <w:proofErr w:type="spellEnd"/>
            <w:r w:rsidR="00FE20D0">
              <w:rPr>
                <w:rFonts w:ascii="Times New Roman" w:eastAsia="Times New Roman" w:hAnsi="Times New Roman" w:cs="Times New Roman"/>
                <w:color w:val="000000"/>
                <w:sz w:val="24"/>
                <w:szCs w:val="24"/>
                <w:lang w:val="ru-RU" w:eastAsia="ru-RU"/>
              </w:rPr>
              <w:t xml:space="preserve"> (% </w:t>
            </w:r>
            <w:proofErr w:type="spellStart"/>
            <w:r w:rsidR="00FE20D0">
              <w:rPr>
                <w:rFonts w:ascii="Times New Roman" w:eastAsia="Times New Roman" w:hAnsi="Times New Roman" w:cs="Times New Roman"/>
                <w:color w:val="000000"/>
                <w:sz w:val="24"/>
                <w:szCs w:val="24"/>
                <w:lang w:val="ru-RU" w:eastAsia="ru-RU"/>
              </w:rPr>
              <w:t>площі</w:t>
            </w:r>
            <w:proofErr w:type="spellEnd"/>
            <w:r w:rsidR="00FE20D0">
              <w:rPr>
                <w:rFonts w:ascii="Times New Roman" w:eastAsia="Times New Roman" w:hAnsi="Times New Roman" w:cs="Times New Roman"/>
                <w:color w:val="000000"/>
                <w:sz w:val="24"/>
                <w:szCs w:val="24"/>
                <w:lang w:val="ru-RU" w:eastAsia="ru-RU"/>
              </w:rPr>
              <w:t xml:space="preserve"> </w:t>
            </w:r>
            <w:proofErr w:type="spellStart"/>
            <w:r w:rsidR="00FE20D0">
              <w:rPr>
                <w:rFonts w:ascii="Times New Roman" w:eastAsia="Times New Roman" w:hAnsi="Times New Roman" w:cs="Times New Roman"/>
                <w:color w:val="000000"/>
                <w:sz w:val="24"/>
                <w:szCs w:val="24"/>
                <w:lang w:val="ru-RU" w:eastAsia="ru-RU"/>
              </w:rPr>
              <w:t>насаджень</w:t>
            </w:r>
            <w:proofErr w:type="spellEnd"/>
            <w:r w:rsidR="00FE20D0">
              <w:rPr>
                <w:rFonts w:ascii="Times New Roman" w:eastAsia="Times New Roman" w:hAnsi="Times New Roman" w:cs="Times New Roman"/>
                <w:color w:val="000000"/>
                <w:sz w:val="24"/>
                <w:szCs w:val="24"/>
                <w:lang w:val="ru-RU" w:eastAsia="ru-RU"/>
              </w:rPr>
              <w:t xml:space="preserve"> без </w:t>
            </w:r>
            <w:proofErr w:type="spellStart"/>
            <w:r w:rsidR="00FE20D0">
              <w:rPr>
                <w:rFonts w:ascii="Times New Roman" w:eastAsia="Times New Roman" w:hAnsi="Times New Roman" w:cs="Times New Roman"/>
                <w:color w:val="000000"/>
                <w:sz w:val="24"/>
                <w:szCs w:val="24"/>
                <w:lang w:val="ru-RU" w:eastAsia="ru-RU"/>
              </w:rPr>
              <w:t>ознак</w:t>
            </w:r>
            <w:proofErr w:type="spellEnd"/>
            <w:r w:rsidR="00FE20D0">
              <w:rPr>
                <w:rFonts w:ascii="Times New Roman" w:eastAsia="Times New Roman" w:hAnsi="Times New Roman" w:cs="Times New Roman"/>
                <w:color w:val="000000"/>
                <w:sz w:val="24"/>
                <w:szCs w:val="24"/>
                <w:lang w:val="ru-RU" w:eastAsia="ru-RU"/>
              </w:rPr>
              <w:t xml:space="preserve"> </w:t>
            </w:r>
            <w:proofErr w:type="spellStart"/>
            <w:r w:rsidR="00FE20D0">
              <w:rPr>
                <w:rFonts w:ascii="Times New Roman" w:eastAsia="Times New Roman" w:hAnsi="Times New Roman" w:cs="Times New Roman"/>
                <w:color w:val="000000"/>
                <w:sz w:val="24"/>
                <w:szCs w:val="24"/>
                <w:lang w:val="ru-RU" w:eastAsia="ru-RU"/>
              </w:rPr>
              <w:t>ослаблення</w:t>
            </w:r>
            <w:proofErr w:type="spellEnd"/>
            <w:r w:rsidR="00FE20D0">
              <w:rPr>
                <w:rFonts w:ascii="Times New Roman" w:eastAsia="Times New Roman" w:hAnsi="Times New Roman" w:cs="Times New Roman"/>
                <w:color w:val="000000"/>
                <w:sz w:val="24"/>
                <w:szCs w:val="24"/>
                <w:lang w:val="ru-RU" w:eastAsia="ru-RU"/>
              </w:rPr>
              <w:t>)</w:t>
            </w:r>
          </w:p>
        </w:tc>
        <w:tc>
          <w:tcPr>
            <w:tcW w:w="9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E20D0" w:rsidRDefault="00FE20D0" w:rsidP="00480A6B">
            <w:pPr>
              <w:spacing w:after="0" w:line="100" w:lineRule="atLeast"/>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100</w:t>
            </w:r>
          </w:p>
        </w:tc>
        <w:tc>
          <w:tcPr>
            <w:tcW w:w="9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E20D0" w:rsidRDefault="00FE20D0" w:rsidP="00480A6B">
            <w:pPr>
              <w:spacing w:after="0" w:line="100" w:lineRule="atLeast"/>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78</w:t>
            </w:r>
          </w:p>
        </w:tc>
        <w:tc>
          <w:tcPr>
            <w:tcW w:w="9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E20D0" w:rsidRDefault="00FE20D0" w:rsidP="00480A6B">
            <w:pPr>
              <w:spacing w:after="0" w:line="100" w:lineRule="atLeast"/>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w:t>
            </w: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E20D0" w:rsidRDefault="00FE20D0" w:rsidP="00480A6B">
            <w:pPr>
              <w:spacing w:after="0" w:line="100" w:lineRule="atLeast"/>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3,5</w:t>
            </w:r>
          </w:p>
        </w:tc>
      </w:tr>
      <w:tr w:rsidR="00FE20D0" w:rsidTr="00480A6B">
        <w:tc>
          <w:tcPr>
            <w:tcW w:w="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E20D0" w:rsidRDefault="00FE20D0" w:rsidP="00480A6B">
            <w:pPr>
              <w:widowControl w:val="0"/>
              <w:spacing w:after="0" w:line="100" w:lineRule="atLeast"/>
              <w:contextualSpacing/>
              <w:jc w:val="center"/>
              <w:rPr>
                <w:rFonts w:ascii="Times New Roman" w:eastAsia="Times New Roman" w:hAnsi="Times New Roman" w:cs="Times New Roman"/>
                <w:iCs/>
                <w:sz w:val="24"/>
                <w:szCs w:val="20"/>
                <w:lang w:eastAsia="uk-UA"/>
              </w:rPr>
            </w:pPr>
          </w:p>
        </w:tc>
        <w:tc>
          <w:tcPr>
            <w:tcW w:w="4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E20D0" w:rsidRDefault="00FE20D0" w:rsidP="00480A6B">
            <w:pPr>
              <w:widowControl w:val="0"/>
              <w:spacing w:after="0" w:line="100" w:lineRule="atLeast"/>
              <w:contextualSpacing/>
              <w:rPr>
                <w:rFonts w:ascii="Times New Roman" w:eastAsia="Times New Roman" w:hAnsi="Times New Roman" w:cs="Times New Roman"/>
                <w:iCs/>
                <w:sz w:val="24"/>
                <w:szCs w:val="24"/>
                <w:lang w:eastAsia="uk-UA"/>
              </w:rPr>
            </w:pPr>
            <w:r>
              <w:rPr>
                <w:rFonts w:ascii="Times New Roman" w:eastAsia="Times New Roman" w:hAnsi="Times New Roman" w:cs="Times New Roman"/>
                <w:iCs/>
                <w:sz w:val="24"/>
                <w:szCs w:val="24"/>
                <w:lang w:eastAsia="uk-UA"/>
              </w:rPr>
              <w:t>Сума балів</w:t>
            </w:r>
          </w:p>
        </w:tc>
        <w:tc>
          <w:tcPr>
            <w:tcW w:w="9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E20D0" w:rsidRDefault="00FE20D0" w:rsidP="00480A6B">
            <w:pPr>
              <w:widowControl w:val="0"/>
              <w:spacing w:after="0" w:line="100" w:lineRule="atLeast"/>
              <w:contextualSpacing/>
              <w:jc w:val="center"/>
              <w:rPr>
                <w:rFonts w:ascii="Times New Roman" w:eastAsia="Times New Roman" w:hAnsi="Times New Roman" w:cs="Times New Roman"/>
                <w:iCs/>
                <w:sz w:val="24"/>
                <w:szCs w:val="24"/>
                <w:lang w:eastAsia="uk-UA"/>
              </w:rPr>
            </w:pPr>
            <w:r>
              <w:rPr>
                <w:rFonts w:ascii="Times New Roman" w:eastAsia="Times New Roman" w:hAnsi="Times New Roman" w:cs="Times New Roman"/>
                <w:iCs/>
                <w:sz w:val="24"/>
                <w:szCs w:val="24"/>
                <w:lang w:eastAsia="uk-UA"/>
              </w:rPr>
              <w:t>х</w:t>
            </w:r>
          </w:p>
        </w:tc>
        <w:tc>
          <w:tcPr>
            <w:tcW w:w="9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E20D0" w:rsidRDefault="00FE20D0" w:rsidP="00480A6B">
            <w:pPr>
              <w:widowControl w:val="0"/>
              <w:spacing w:after="0" w:line="100" w:lineRule="atLeast"/>
              <w:contextualSpacing/>
              <w:jc w:val="center"/>
              <w:rPr>
                <w:rFonts w:ascii="Times New Roman" w:eastAsia="Times New Roman" w:hAnsi="Times New Roman" w:cs="Times New Roman"/>
                <w:iCs/>
                <w:sz w:val="24"/>
                <w:szCs w:val="24"/>
                <w:lang w:eastAsia="uk-UA"/>
              </w:rPr>
            </w:pPr>
            <w:r>
              <w:rPr>
                <w:rFonts w:ascii="Times New Roman" w:eastAsia="Times New Roman" w:hAnsi="Times New Roman" w:cs="Times New Roman"/>
                <w:iCs/>
                <w:sz w:val="24"/>
                <w:szCs w:val="24"/>
                <w:lang w:eastAsia="uk-UA"/>
              </w:rPr>
              <w:t>х</w:t>
            </w:r>
          </w:p>
        </w:tc>
        <w:tc>
          <w:tcPr>
            <w:tcW w:w="9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E20D0" w:rsidRDefault="00FE20D0" w:rsidP="00480A6B">
            <w:pPr>
              <w:widowControl w:val="0"/>
              <w:spacing w:after="0" w:line="100" w:lineRule="atLeast"/>
              <w:contextualSpacing/>
              <w:jc w:val="center"/>
              <w:rPr>
                <w:rFonts w:ascii="Times New Roman" w:eastAsia="Times New Roman" w:hAnsi="Times New Roman" w:cs="Times New Roman"/>
                <w:iCs/>
                <w:sz w:val="24"/>
                <w:szCs w:val="24"/>
                <w:lang w:eastAsia="uk-UA"/>
              </w:rPr>
            </w:pPr>
            <w:r>
              <w:rPr>
                <w:rFonts w:ascii="Times New Roman" w:eastAsia="Times New Roman" w:hAnsi="Times New Roman" w:cs="Times New Roman"/>
                <w:iCs/>
                <w:sz w:val="24"/>
                <w:szCs w:val="24"/>
                <w:lang w:eastAsia="uk-UA"/>
              </w:rPr>
              <w:t>43,5</w:t>
            </w:r>
          </w:p>
        </w:tc>
        <w:tc>
          <w:tcPr>
            <w:tcW w:w="9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E20D0" w:rsidRDefault="00FE20D0" w:rsidP="00480A6B">
            <w:pPr>
              <w:widowControl w:val="0"/>
              <w:spacing w:after="0" w:line="100" w:lineRule="atLeast"/>
              <w:contextualSpacing/>
              <w:jc w:val="center"/>
              <w:rPr>
                <w:rFonts w:ascii="Times New Roman" w:eastAsia="Times New Roman" w:hAnsi="Times New Roman" w:cs="Times New Roman"/>
                <w:iCs/>
                <w:sz w:val="24"/>
                <w:szCs w:val="24"/>
                <w:lang w:eastAsia="uk-UA"/>
              </w:rPr>
            </w:pPr>
            <w:r>
              <w:rPr>
                <w:rFonts w:ascii="Times New Roman" w:eastAsia="Times New Roman" w:hAnsi="Times New Roman" w:cs="Times New Roman"/>
                <w:iCs/>
                <w:sz w:val="24"/>
                <w:szCs w:val="24"/>
                <w:lang w:eastAsia="uk-UA"/>
              </w:rPr>
              <w:t>36,5</w:t>
            </w:r>
          </w:p>
        </w:tc>
      </w:tr>
    </w:tbl>
    <w:p w:rsidR="000D7352" w:rsidRDefault="00740BDF" w:rsidP="007A418C">
      <w:pPr>
        <w:spacing w:line="100" w:lineRule="atLeast"/>
        <w:ind w:firstLine="426"/>
        <w:contextualSpacing/>
        <w:jc w:val="both"/>
        <w:rPr>
          <w:rFonts w:ascii="Times New Roman" w:hAnsi="Times New Roman" w:cs="Times New Roman"/>
          <w:sz w:val="24"/>
          <w:szCs w:val="24"/>
        </w:rPr>
      </w:pPr>
      <w:r>
        <w:rPr>
          <w:rFonts w:ascii="Times New Roman" w:hAnsi="Times New Roman" w:cs="Times New Roman"/>
          <w:sz w:val="24"/>
          <w:szCs w:val="24"/>
        </w:rPr>
        <w:t>1*– дані 1986 року; 2*– дані 2018 року.</w:t>
      </w:r>
    </w:p>
    <w:p w:rsidR="007A418C" w:rsidRDefault="007A418C" w:rsidP="007A418C">
      <w:pPr>
        <w:spacing w:line="100" w:lineRule="atLeast"/>
        <w:ind w:firstLine="426"/>
        <w:contextualSpacing/>
        <w:jc w:val="both"/>
        <w:rPr>
          <w:rFonts w:ascii="Times New Roman" w:hAnsi="Times New Roman" w:cs="Times New Roman"/>
          <w:sz w:val="24"/>
          <w:szCs w:val="24"/>
        </w:rPr>
      </w:pPr>
    </w:p>
    <w:p w:rsidR="000D7352" w:rsidRPr="00773CE3" w:rsidRDefault="00740BDF">
      <w:pPr>
        <w:spacing w:line="100" w:lineRule="atLeast"/>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За результатами оцінювання сума набраних </w:t>
      </w:r>
      <w:r w:rsidRPr="008F389C">
        <w:rPr>
          <w:rFonts w:ascii="Times New Roman" w:hAnsi="Times New Roman" w:cs="Times New Roman"/>
          <w:sz w:val="24"/>
          <w:szCs w:val="24"/>
        </w:rPr>
        <w:t xml:space="preserve">балів за даними 1986 та 2018 років становить </w:t>
      </w:r>
      <w:r>
        <w:rPr>
          <w:rFonts w:ascii="Times New Roman" w:hAnsi="Times New Roman" w:cs="Times New Roman"/>
          <w:sz w:val="24"/>
          <w:szCs w:val="24"/>
        </w:rPr>
        <w:t xml:space="preserve">43,5 та 36,5. Різниця між двома періодами складає «-7» балів. </w:t>
      </w:r>
      <w:r>
        <w:rPr>
          <w:rFonts w:ascii="Times New Roman" w:eastAsia="Times New Roman" w:hAnsi="Times New Roman" w:cs="Times New Roman"/>
          <w:bCs/>
          <w:sz w:val="24"/>
          <w:szCs w:val="24"/>
          <w:lang w:eastAsia="uk-UA"/>
        </w:rPr>
        <w:t xml:space="preserve">Отже результат </w:t>
      </w:r>
      <w:r>
        <w:rPr>
          <w:rFonts w:ascii="Times New Roman" w:hAnsi="Times New Roman" w:cs="Times New Roman"/>
          <w:bCs/>
          <w:sz w:val="24"/>
          <w:szCs w:val="24"/>
        </w:rPr>
        <w:t>підсумкового оцінювання</w:t>
      </w:r>
      <w:r>
        <w:rPr>
          <w:rFonts w:ascii="Times New Roman" w:hAnsi="Times New Roman" w:cs="Times New Roman"/>
          <w:sz w:val="24"/>
          <w:szCs w:val="24"/>
        </w:rPr>
        <w:t xml:space="preserve"> динаміки природних процесів </w:t>
      </w:r>
      <w:r w:rsidR="00773CE3">
        <w:rPr>
          <w:rFonts w:ascii="Times New Roman" w:hAnsi="Times New Roman" w:cs="Times New Roman"/>
          <w:sz w:val="24"/>
          <w:szCs w:val="24"/>
        </w:rPr>
        <w:t xml:space="preserve">у </w:t>
      </w:r>
      <w:r>
        <w:rPr>
          <w:rFonts w:ascii="Times New Roman" w:hAnsi="Times New Roman" w:cs="Times New Roman"/>
          <w:sz w:val="24"/>
          <w:szCs w:val="24"/>
        </w:rPr>
        <w:t>ЛГР дуба звича</w:t>
      </w:r>
      <w:r w:rsidR="00773CE3">
        <w:rPr>
          <w:rFonts w:ascii="Times New Roman" w:hAnsi="Times New Roman" w:cs="Times New Roman"/>
          <w:sz w:val="24"/>
          <w:szCs w:val="24"/>
        </w:rPr>
        <w:t>йного у 11 вид. 10 кв. Чорнухинського лісництва</w:t>
      </w:r>
      <w:r>
        <w:rPr>
          <w:rFonts w:ascii="Times New Roman" w:hAnsi="Times New Roman" w:cs="Times New Roman"/>
          <w:sz w:val="24"/>
          <w:szCs w:val="24"/>
        </w:rPr>
        <w:t xml:space="preserve"> ДП «Пирятинський лісгосп» свідчить про негативні тенденції. </w:t>
      </w:r>
      <w:r w:rsidR="00773CE3">
        <w:rPr>
          <w:rFonts w:ascii="Times New Roman" w:hAnsi="Times New Roman" w:cs="Times New Roman"/>
          <w:sz w:val="24"/>
          <w:szCs w:val="24"/>
        </w:rPr>
        <w:t>Оцінювання</w:t>
      </w:r>
      <w:r>
        <w:rPr>
          <w:rFonts w:ascii="Times New Roman" w:hAnsi="Times New Roman" w:cs="Times New Roman"/>
          <w:sz w:val="24"/>
          <w:szCs w:val="24"/>
        </w:rPr>
        <w:t xml:space="preserve"> природних процесів з охопленням усіх ділянок ядра цьог</w:t>
      </w:r>
      <w:r w:rsidR="00773CE3">
        <w:rPr>
          <w:rFonts w:ascii="Times New Roman" w:hAnsi="Times New Roman" w:cs="Times New Roman"/>
          <w:sz w:val="24"/>
          <w:szCs w:val="24"/>
        </w:rPr>
        <w:t>о генетичного резервату показало</w:t>
      </w:r>
      <w:r>
        <w:rPr>
          <w:rFonts w:ascii="Times New Roman" w:hAnsi="Times New Roman" w:cs="Times New Roman"/>
          <w:sz w:val="24"/>
          <w:szCs w:val="24"/>
        </w:rPr>
        <w:t xml:space="preserve"> «-7,5» балів</w:t>
      </w:r>
      <w:r w:rsidRPr="00773CE3">
        <w:rPr>
          <w:rFonts w:ascii="Times New Roman" w:hAnsi="Times New Roman" w:cs="Times New Roman"/>
          <w:sz w:val="24"/>
          <w:szCs w:val="24"/>
        </w:rPr>
        <w:t>.</w:t>
      </w:r>
    </w:p>
    <w:p w:rsidR="00594826" w:rsidRDefault="00740BDF" w:rsidP="00945F72">
      <w:pPr>
        <w:spacing w:line="100" w:lineRule="atLeast"/>
        <w:ind w:firstLine="426"/>
        <w:contextualSpacing/>
        <w:jc w:val="both"/>
        <w:rPr>
          <w:rFonts w:ascii="Times New Roman" w:hAnsi="Times New Roman" w:cs="Times New Roman"/>
          <w:sz w:val="24"/>
          <w:szCs w:val="24"/>
        </w:rPr>
      </w:pPr>
      <w:r>
        <w:rPr>
          <w:rFonts w:ascii="Times New Roman" w:hAnsi="Times New Roman" w:cs="Times New Roman"/>
          <w:sz w:val="24"/>
          <w:szCs w:val="24"/>
        </w:rPr>
        <w:t>Резерват включено до третьо</w:t>
      </w:r>
      <w:r w:rsidR="008F389C">
        <w:rPr>
          <w:rFonts w:ascii="Times New Roman" w:hAnsi="Times New Roman" w:cs="Times New Roman"/>
          <w:sz w:val="24"/>
          <w:szCs w:val="24"/>
        </w:rPr>
        <w:t>ї групи</w:t>
      </w:r>
      <w:r w:rsidR="00594826">
        <w:rPr>
          <w:rFonts w:ascii="Times New Roman" w:hAnsi="Times New Roman" w:cs="Times New Roman"/>
          <w:sz w:val="24"/>
          <w:szCs w:val="24"/>
        </w:rPr>
        <w:t>,</w:t>
      </w:r>
      <w:r w:rsidR="008F389C">
        <w:rPr>
          <w:rFonts w:ascii="Times New Roman" w:hAnsi="Times New Roman" w:cs="Times New Roman"/>
          <w:sz w:val="24"/>
          <w:szCs w:val="24"/>
        </w:rPr>
        <w:t xml:space="preserve"> розвиток головної породи у якій є умовно </w:t>
      </w:r>
      <w:r w:rsidR="00B067A4">
        <w:rPr>
          <w:rFonts w:ascii="Times New Roman" w:hAnsi="Times New Roman" w:cs="Times New Roman"/>
          <w:sz w:val="24"/>
          <w:szCs w:val="24"/>
        </w:rPr>
        <w:t>не</w:t>
      </w:r>
      <w:r w:rsidR="008F389C">
        <w:rPr>
          <w:rFonts w:ascii="Times New Roman" w:hAnsi="Times New Roman" w:cs="Times New Roman"/>
          <w:sz w:val="24"/>
          <w:szCs w:val="24"/>
        </w:rPr>
        <w:t>сприятливий</w:t>
      </w:r>
      <w:r>
        <w:rPr>
          <w:rFonts w:ascii="Times New Roman" w:hAnsi="Times New Roman" w:cs="Times New Roman"/>
          <w:sz w:val="24"/>
          <w:szCs w:val="24"/>
        </w:rPr>
        <w:t>. Тому у подальшому цей об’єкт потребує більш детального обстеження із закладанням пробних площ.</w:t>
      </w:r>
      <w:r w:rsidR="00E5710A">
        <w:rPr>
          <w:rFonts w:ascii="Times New Roman" w:hAnsi="Times New Roman" w:cs="Times New Roman"/>
          <w:sz w:val="24"/>
          <w:szCs w:val="24"/>
        </w:rPr>
        <w:t xml:space="preserve"> </w:t>
      </w:r>
      <w:r w:rsidR="00945F72">
        <w:rPr>
          <w:rFonts w:ascii="Times New Roman" w:hAnsi="Times New Roman" w:cs="Times New Roman"/>
          <w:sz w:val="24"/>
          <w:szCs w:val="24"/>
        </w:rPr>
        <w:t xml:space="preserve"> </w:t>
      </w:r>
      <w:r w:rsidR="00594826">
        <w:rPr>
          <w:rFonts w:ascii="Times New Roman" w:hAnsi="Times New Roman" w:cs="Times New Roman"/>
          <w:sz w:val="24"/>
          <w:szCs w:val="24"/>
        </w:rPr>
        <w:t>Аналізуючи</w:t>
      </w:r>
      <w:r w:rsidR="00E5710A">
        <w:rPr>
          <w:rFonts w:ascii="Times New Roman" w:hAnsi="Times New Roman" w:cs="Times New Roman"/>
          <w:sz w:val="24"/>
          <w:szCs w:val="24"/>
        </w:rPr>
        <w:t xml:space="preserve"> зміни у інших виділах</w:t>
      </w:r>
      <w:r w:rsidR="00594826">
        <w:rPr>
          <w:rFonts w:ascii="Times New Roman" w:hAnsi="Times New Roman" w:cs="Times New Roman"/>
          <w:sz w:val="24"/>
          <w:szCs w:val="24"/>
        </w:rPr>
        <w:t xml:space="preserve"> </w:t>
      </w:r>
      <w:r w:rsidR="00E5710A">
        <w:rPr>
          <w:rFonts w:ascii="Times New Roman" w:hAnsi="Times New Roman" w:cs="Times New Roman"/>
          <w:sz w:val="24"/>
          <w:szCs w:val="24"/>
        </w:rPr>
        <w:t>частини ЛГР наведеної</w:t>
      </w:r>
      <w:r w:rsidR="00594826">
        <w:rPr>
          <w:rFonts w:ascii="Times New Roman" w:hAnsi="Times New Roman" w:cs="Times New Roman"/>
          <w:sz w:val="24"/>
          <w:szCs w:val="24"/>
        </w:rPr>
        <w:t xml:space="preserve"> у табл. </w:t>
      </w:r>
      <w:r w:rsidR="00E5710A">
        <w:rPr>
          <w:rFonts w:ascii="Times New Roman" w:hAnsi="Times New Roman" w:cs="Times New Roman"/>
          <w:sz w:val="24"/>
          <w:szCs w:val="24"/>
        </w:rPr>
        <w:t>4, детальні об</w:t>
      </w:r>
      <w:r w:rsidR="00945F72">
        <w:rPr>
          <w:rFonts w:ascii="Times New Roman" w:hAnsi="Times New Roman" w:cs="Times New Roman"/>
          <w:sz w:val="24"/>
          <w:szCs w:val="24"/>
        </w:rPr>
        <w:t>стеження доцільно провести</w:t>
      </w:r>
      <w:r w:rsidR="00E5710A">
        <w:rPr>
          <w:rFonts w:ascii="Times New Roman" w:hAnsi="Times New Roman" w:cs="Times New Roman"/>
          <w:sz w:val="24"/>
          <w:szCs w:val="24"/>
        </w:rPr>
        <w:t xml:space="preserve"> у 2, 3, 4 та 11 вид. 10 кварталу. Зокрема у насадженнях де спостерігається зменшення частки головної породи на 2 одиниці і більше.</w:t>
      </w:r>
    </w:p>
    <w:p w:rsidR="008F389C" w:rsidRDefault="008F389C" w:rsidP="008F389C">
      <w:pPr>
        <w:spacing w:line="100" w:lineRule="atLeast"/>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Використовуючи запропоновану методику проаналізовано всі </w:t>
      </w:r>
      <w:r w:rsidR="00E5710A">
        <w:rPr>
          <w:rFonts w:ascii="Times New Roman" w:hAnsi="Times New Roman" w:cs="Times New Roman"/>
          <w:sz w:val="24"/>
          <w:szCs w:val="24"/>
        </w:rPr>
        <w:t>ЛГР Полтавщини</w:t>
      </w:r>
      <w:r>
        <w:rPr>
          <w:rFonts w:ascii="Times New Roman" w:hAnsi="Times New Roman" w:cs="Times New Roman"/>
          <w:sz w:val="24"/>
          <w:szCs w:val="24"/>
        </w:rPr>
        <w:t xml:space="preserve">. У таблиці 6 наведено підсумок оцінювання показників за період від часу виділення ЛГР до </w:t>
      </w:r>
      <w:r w:rsidR="00945F72">
        <w:rPr>
          <w:rFonts w:ascii="Times New Roman" w:hAnsi="Times New Roman" w:cs="Times New Roman"/>
          <w:sz w:val="24"/>
          <w:szCs w:val="24"/>
        </w:rPr>
        <w:t>нинішнього часу.</w:t>
      </w:r>
    </w:p>
    <w:p w:rsidR="000D7352" w:rsidRDefault="00740BDF" w:rsidP="00B067A4">
      <w:pPr>
        <w:spacing w:line="100" w:lineRule="atLeast"/>
        <w:contextualSpacing/>
        <w:jc w:val="right"/>
        <w:rPr>
          <w:rFonts w:ascii="Times New Roman" w:hAnsi="Times New Roman" w:cs="Times New Roman"/>
          <w:bCs/>
          <w:i/>
          <w:iCs/>
          <w:sz w:val="24"/>
          <w:szCs w:val="24"/>
        </w:rPr>
      </w:pPr>
      <w:r>
        <w:rPr>
          <w:rFonts w:ascii="Times New Roman" w:hAnsi="Times New Roman" w:cs="Times New Roman"/>
          <w:bCs/>
          <w:i/>
          <w:iCs/>
          <w:sz w:val="24"/>
          <w:szCs w:val="24"/>
        </w:rPr>
        <w:t>Таблиця 6</w:t>
      </w:r>
    </w:p>
    <w:p w:rsidR="000D7352" w:rsidRDefault="00E5710A" w:rsidP="00E5710A">
      <w:pPr>
        <w:spacing w:line="100" w:lineRule="atLeast"/>
        <w:ind w:firstLine="426"/>
        <w:contextualSpacing/>
        <w:jc w:val="center"/>
        <w:rPr>
          <w:rFonts w:ascii="Times New Roman" w:hAnsi="Times New Roman" w:cs="Times New Roman"/>
          <w:sz w:val="24"/>
          <w:szCs w:val="24"/>
        </w:rPr>
      </w:pPr>
      <w:r>
        <w:rPr>
          <w:rFonts w:ascii="Times New Roman" w:hAnsi="Times New Roman" w:cs="Times New Roman"/>
          <w:sz w:val="24"/>
          <w:szCs w:val="24"/>
        </w:rPr>
        <w:t>О</w:t>
      </w:r>
      <w:r w:rsidR="00740BDF">
        <w:rPr>
          <w:rFonts w:ascii="Times New Roman" w:hAnsi="Times New Roman" w:cs="Times New Roman"/>
          <w:sz w:val="24"/>
          <w:szCs w:val="24"/>
        </w:rPr>
        <w:t>цінка з</w:t>
      </w:r>
      <w:r>
        <w:rPr>
          <w:rFonts w:ascii="Times New Roman" w:hAnsi="Times New Roman" w:cs="Times New Roman"/>
          <w:sz w:val="24"/>
          <w:szCs w:val="24"/>
        </w:rPr>
        <w:t xml:space="preserve">мін у ЛГР Полтавщини </w:t>
      </w:r>
      <w:r w:rsidR="00945F72">
        <w:rPr>
          <w:rFonts w:ascii="Times New Roman" w:hAnsi="Times New Roman" w:cs="Times New Roman"/>
          <w:sz w:val="24"/>
          <w:szCs w:val="24"/>
        </w:rPr>
        <w:t>за період 1986 – 2018 рр.</w:t>
      </w:r>
    </w:p>
    <w:p w:rsidR="000D7352" w:rsidRDefault="000D7352">
      <w:pPr>
        <w:spacing w:line="100" w:lineRule="atLeast"/>
        <w:ind w:firstLine="426"/>
        <w:contextualSpacing/>
        <w:jc w:val="center"/>
        <w:rPr>
          <w:rFonts w:ascii="Times New Roman" w:hAnsi="Times New Roman" w:cs="Times New Roman"/>
          <w:sz w:val="24"/>
          <w:szCs w:val="24"/>
        </w:rPr>
      </w:pPr>
    </w:p>
    <w:tbl>
      <w:tblPr>
        <w:tblW w:w="9638" w:type="dxa"/>
        <w:tblInd w:w="2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722"/>
        <w:gridCol w:w="2230"/>
        <w:gridCol w:w="1326"/>
        <w:gridCol w:w="1300"/>
        <w:gridCol w:w="1303"/>
        <w:gridCol w:w="1385"/>
        <w:gridCol w:w="1372"/>
      </w:tblGrid>
      <w:tr w:rsidR="000D7352" w:rsidTr="00B067A4">
        <w:trPr>
          <w:trHeight w:val="285"/>
        </w:trPr>
        <w:tc>
          <w:tcPr>
            <w:tcW w:w="72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D7352" w:rsidRDefault="00740BDF">
            <w:pPr>
              <w:spacing w:after="0" w:line="100" w:lineRule="atLeast"/>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p>
        </w:tc>
        <w:tc>
          <w:tcPr>
            <w:tcW w:w="2229"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D7352" w:rsidRDefault="00740BDF">
            <w:pPr>
              <w:spacing w:after="0" w:line="100" w:lineRule="atLeast"/>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Лісогосподарське</w:t>
            </w:r>
          </w:p>
          <w:p w:rsidR="000D7352" w:rsidRDefault="00740BDF">
            <w:pPr>
              <w:spacing w:after="0" w:line="100" w:lineRule="atLeast"/>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підприємство</w:t>
            </w:r>
          </w:p>
        </w:tc>
        <w:tc>
          <w:tcPr>
            <w:tcW w:w="132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D7352" w:rsidRDefault="00945F72">
            <w:pPr>
              <w:spacing w:after="0" w:line="100" w:lineRule="atLeast"/>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Вид</w:t>
            </w:r>
          </w:p>
        </w:tc>
        <w:tc>
          <w:tcPr>
            <w:tcW w:w="130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D7352" w:rsidRDefault="00740BDF">
            <w:pPr>
              <w:spacing w:after="0" w:line="100" w:lineRule="atLeast"/>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Площа резервату, га</w:t>
            </w:r>
          </w:p>
        </w:tc>
        <w:tc>
          <w:tcPr>
            <w:tcW w:w="268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D7352" w:rsidRDefault="00740BDF">
            <w:pPr>
              <w:spacing w:after="0" w:line="100" w:lineRule="atLeast"/>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Комплексний показник</w:t>
            </w:r>
          </w:p>
        </w:tc>
        <w:tc>
          <w:tcPr>
            <w:tcW w:w="137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D7352" w:rsidRDefault="000D7352">
            <w:pPr>
              <w:spacing w:after="0" w:line="100" w:lineRule="atLeast"/>
              <w:contextualSpacing/>
              <w:jc w:val="both"/>
              <w:rPr>
                <w:rFonts w:ascii="Times New Roman" w:eastAsia="Times New Roman" w:hAnsi="Times New Roman" w:cs="Times New Roman"/>
                <w:sz w:val="24"/>
                <w:szCs w:val="24"/>
                <w:lang w:eastAsia="uk-UA"/>
              </w:rPr>
            </w:pPr>
          </w:p>
          <w:p w:rsidR="000D7352" w:rsidRDefault="00740BDF">
            <w:pPr>
              <w:spacing w:after="0" w:line="100" w:lineRule="atLeast"/>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Різниця</w:t>
            </w:r>
          </w:p>
          <w:p w:rsidR="000D7352" w:rsidRDefault="00740BDF">
            <w:pPr>
              <w:spacing w:after="0" w:line="100" w:lineRule="atLeast"/>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показників </w:t>
            </w:r>
          </w:p>
        </w:tc>
      </w:tr>
      <w:tr w:rsidR="000D7352" w:rsidTr="00B067A4">
        <w:trPr>
          <w:trHeight w:val="504"/>
        </w:trPr>
        <w:tc>
          <w:tcPr>
            <w:tcW w:w="72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D7352" w:rsidRDefault="000D7352">
            <w:pPr>
              <w:spacing w:after="0" w:line="100" w:lineRule="atLeast"/>
              <w:contextualSpacing/>
              <w:rPr>
                <w:rFonts w:ascii="Times New Roman" w:eastAsia="Times New Roman" w:hAnsi="Times New Roman" w:cs="Times New Roman"/>
                <w:sz w:val="24"/>
                <w:szCs w:val="20"/>
                <w:lang w:eastAsia="uk-UA"/>
              </w:rPr>
            </w:pPr>
          </w:p>
        </w:tc>
        <w:tc>
          <w:tcPr>
            <w:tcW w:w="2229"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D7352" w:rsidRDefault="000D7352">
            <w:pPr>
              <w:spacing w:after="0" w:line="100" w:lineRule="atLeast"/>
              <w:contextualSpacing/>
              <w:jc w:val="both"/>
              <w:rPr>
                <w:rFonts w:ascii="Times New Roman" w:eastAsia="Times New Roman" w:hAnsi="Times New Roman" w:cs="Times New Roman"/>
                <w:sz w:val="24"/>
                <w:szCs w:val="20"/>
                <w:lang w:eastAsia="uk-UA"/>
              </w:rPr>
            </w:pPr>
          </w:p>
        </w:tc>
        <w:tc>
          <w:tcPr>
            <w:tcW w:w="13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D7352" w:rsidRDefault="000D7352">
            <w:pPr>
              <w:spacing w:after="0" w:line="100" w:lineRule="atLeast"/>
              <w:contextualSpacing/>
              <w:jc w:val="both"/>
              <w:rPr>
                <w:rFonts w:ascii="Times New Roman" w:eastAsia="Times New Roman" w:hAnsi="Times New Roman" w:cs="Times New Roman"/>
                <w:sz w:val="24"/>
                <w:szCs w:val="20"/>
                <w:lang w:eastAsia="uk-UA"/>
              </w:rPr>
            </w:pPr>
          </w:p>
        </w:tc>
        <w:tc>
          <w:tcPr>
            <w:tcW w:w="130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D7352" w:rsidRDefault="000D7352">
            <w:pPr>
              <w:spacing w:after="0" w:line="100" w:lineRule="atLeast"/>
              <w:contextualSpacing/>
              <w:jc w:val="both"/>
              <w:rPr>
                <w:rFonts w:ascii="Times New Roman" w:eastAsia="Times New Roman" w:hAnsi="Times New Roman" w:cs="Times New Roman"/>
                <w:sz w:val="24"/>
                <w:szCs w:val="20"/>
                <w:lang w:eastAsia="uk-UA"/>
              </w:rPr>
            </w:pPr>
          </w:p>
        </w:tc>
        <w:tc>
          <w:tcPr>
            <w:tcW w:w="13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D7352" w:rsidRDefault="00945F72">
            <w:pPr>
              <w:spacing w:after="0" w:line="100" w:lineRule="atLeast"/>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w:t>
            </w:r>
            <w:r w:rsidR="00740BDF">
              <w:rPr>
                <w:rFonts w:ascii="Times New Roman" w:eastAsia="Times New Roman" w:hAnsi="Times New Roman" w:cs="Times New Roman"/>
                <w:sz w:val="24"/>
                <w:szCs w:val="24"/>
                <w:lang w:eastAsia="uk-UA"/>
              </w:rPr>
              <w:t>а час реєстрації</w:t>
            </w:r>
          </w:p>
        </w:tc>
        <w:tc>
          <w:tcPr>
            <w:tcW w:w="13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D7352" w:rsidRDefault="00740BDF">
            <w:pPr>
              <w:spacing w:after="0" w:line="100" w:lineRule="atLeast"/>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станом на 2018рік</w:t>
            </w:r>
          </w:p>
        </w:tc>
        <w:tc>
          <w:tcPr>
            <w:tcW w:w="137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D7352" w:rsidRDefault="000D7352">
            <w:pPr>
              <w:spacing w:after="0" w:line="100" w:lineRule="atLeast"/>
              <w:contextualSpacing/>
              <w:jc w:val="both"/>
              <w:rPr>
                <w:rFonts w:ascii="Times New Roman" w:eastAsia="Times New Roman" w:hAnsi="Times New Roman" w:cs="Times New Roman"/>
                <w:sz w:val="24"/>
                <w:szCs w:val="20"/>
                <w:lang w:eastAsia="uk-UA"/>
              </w:rPr>
            </w:pPr>
          </w:p>
        </w:tc>
      </w:tr>
      <w:tr w:rsidR="000D7352">
        <w:tc>
          <w:tcPr>
            <w:tcW w:w="7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D7352" w:rsidRDefault="00740BDF">
            <w:pPr>
              <w:spacing w:after="0" w:line="100" w:lineRule="atLeast"/>
              <w:ind w:firstLine="138"/>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D7352" w:rsidRDefault="00740BDF">
            <w:pPr>
              <w:spacing w:after="0" w:line="100" w:lineRule="atLeast"/>
              <w:ind w:firstLine="426"/>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Гадяцьке</w:t>
            </w:r>
          </w:p>
        </w:tc>
        <w:tc>
          <w:tcPr>
            <w:tcW w:w="132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D7352" w:rsidRDefault="00740BDF">
            <w:pPr>
              <w:spacing w:after="0" w:line="100" w:lineRule="atLeast"/>
              <w:ind w:firstLine="54"/>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Дуб звичайний</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D7352" w:rsidRDefault="00740BDF">
            <w:pPr>
              <w:spacing w:after="0" w:line="100" w:lineRule="atLeast"/>
              <w:ind w:firstLine="426"/>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71,0</w:t>
            </w:r>
          </w:p>
        </w:tc>
        <w:tc>
          <w:tcPr>
            <w:tcW w:w="13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D7352" w:rsidRDefault="00740BDF">
            <w:pPr>
              <w:spacing w:after="0" w:line="100" w:lineRule="atLeast"/>
              <w:ind w:firstLine="426"/>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45,5</w:t>
            </w:r>
          </w:p>
        </w:tc>
        <w:tc>
          <w:tcPr>
            <w:tcW w:w="13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D7352" w:rsidRDefault="00740BDF">
            <w:pPr>
              <w:spacing w:after="0" w:line="100" w:lineRule="atLeast"/>
              <w:ind w:firstLine="426"/>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47,5</w:t>
            </w:r>
          </w:p>
        </w:tc>
        <w:tc>
          <w:tcPr>
            <w:tcW w:w="13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D7352" w:rsidRDefault="00740BDF">
            <w:pPr>
              <w:spacing w:after="0" w:line="100" w:lineRule="atLeast"/>
              <w:ind w:firstLine="426"/>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r>
      <w:tr w:rsidR="000D7352">
        <w:tc>
          <w:tcPr>
            <w:tcW w:w="7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D7352" w:rsidRDefault="00740BDF">
            <w:pPr>
              <w:spacing w:after="0" w:line="100" w:lineRule="atLeast"/>
              <w:ind w:firstLine="138"/>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D7352" w:rsidRDefault="00740BDF">
            <w:pPr>
              <w:spacing w:after="0" w:line="100" w:lineRule="atLeast"/>
              <w:ind w:firstLine="426"/>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Диканське</w:t>
            </w:r>
          </w:p>
        </w:tc>
        <w:tc>
          <w:tcPr>
            <w:tcW w:w="13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D7352" w:rsidRDefault="000D7352">
            <w:pPr>
              <w:spacing w:after="0" w:line="100" w:lineRule="atLeast"/>
              <w:ind w:firstLine="54"/>
              <w:contextualSpacing/>
              <w:jc w:val="both"/>
              <w:rPr>
                <w:rFonts w:ascii="Times New Roman" w:eastAsia="Times New Roman" w:hAnsi="Times New Roman" w:cs="Times New Roman"/>
                <w:sz w:val="24"/>
                <w:szCs w:val="20"/>
                <w:lang w:eastAsia="uk-UA"/>
              </w:rPr>
            </w:pP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D7352" w:rsidRDefault="00740BDF">
            <w:pPr>
              <w:spacing w:after="0" w:line="100" w:lineRule="atLeast"/>
              <w:ind w:firstLine="426"/>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104,1</w:t>
            </w:r>
          </w:p>
        </w:tc>
        <w:tc>
          <w:tcPr>
            <w:tcW w:w="13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D7352" w:rsidRDefault="00740BDF">
            <w:pPr>
              <w:spacing w:after="0" w:line="100" w:lineRule="atLeast"/>
              <w:ind w:firstLine="426"/>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43</w:t>
            </w:r>
          </w:p>
        </w:tc>
        <w:tc>
          <w:tcPr>
            <w:tcW w:w="13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D7352" w:rsidRDefault="00740BDF">
            <w:pPr>
              <w:spacing w:after="0" w:line="100" w:lineRule="atLeast"/>
              <w:ind w:firstLine="426"/>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50</w:t>
            </w:r>
          </w:p>
        </w:tc>
        <w:tc>
          <w:tcPr>
            <w:tcW w:w="13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D7352" w:rsidRDefault="00740BDF">
            <w:pPr>
              <w:spacing w:after="0" w:line="100" w:lineRule="atLeast"/>
              <w:ind w:firstLine="426"/>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w:t>
            </w:r>
          </w:p>
        </w:tc>
      </w:tr>
      <w:tr w:rsidR="000D7352">
        <w:tc>
          <w:tcPr>
            <w:tcW w:w="7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D7352" w:rsidRDefault="00740BDF">
            <w:pPr>
              <w:spacing w:after="0" w:line="100" w:lineRule="atLeast"/>
              <w:ind w:firstLine="138"/>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D7352" w:rsidRDefault="00740BDF">
            <w:pPr>
              <w:spacing w:after="0" w:line="100" w:lineRule="atLeast"/>
              <w:ind w:firstLine="426"/>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Лубенське</w:t>
            </w:r>
          </w:p>
        </w:tc>
        <w:tc>
          <w:tcPr>
            <w:tcW w:w="13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D7352" w:rsidRDefault="000D7352">
            <w:pPr>
              <w:spacing w:after="0" w:line="100" w:lineRule="atLeast"/>
              <w:ind w:firstLine="54"/>
              <w:contextualSpacing/>
              <w:jc w:val="both"/>
              <w:rPr>
                <w:rFonts w:ascii="Times New Roman" w:eastAsia="Times New Roman" w:hAnsi="Times New Roman" w:cs="Times New Roman"/>
                <w:sz w:val="24"/>
                <w:szCs w:val="20"/>
                <w:lang w:eastAsia="uk-UA"/>
              </w:rPr>
            </w:pP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D7352" w:rsidRDefault="00740BDF">
            <w:pPr>
              <w:spacing w:after="0" w:line="100" w:lineRule="atLeast"/>
              <w:ind w:firstLine="426"/>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215,0</w:t>
            </w:r>
          </w:p>
        </w:tc>
        <w:tc>
          <w:tcPr>
            <w:tcW w:w="13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D7352" w:rsidRDefault="00740BDF">
            <w:pPr>
              <w:spacing w:after="0" w:line="100" w:lineRule="atLeast"/>
              <w:ind w:firstLine="426"/>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45</w:t>
            </w:r>
          </w:p>
        </w:tc>
        <w:tc>
          <w:tcPr>
            <w:tcW w:w="13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D7352" w:rsidRDefault="00740BDF">
            <w:pPr>
              <w:spacing w:after="0" w:line="100" w:lineRule="atLeast"/>
              <w:ind w:firstLine="426"/>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50</w:t>
            </w:r>
          </w:p>
        </w:tc>
        <w:tc>
          <w:tcPr>
            <w:tcW w:w="13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D7352" w:rsidRDefault="00740BDF">
            <w:pPr>
              <w:spacing w:after="0" w:line="100" w:lineRule="atLeast"/>
              <w:ind w:firstLine="426"/>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w:t>
            </w:r>
          </w:p>
        </w:tc>
      </w:tr>
      <w:tr w:rsidR="000D7352">
        <w:tc>
          <w:tcPr>
            <w:tcW w:w="7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D7352" w:rsidRDefault="00740BDF">
            <w:pPr>
              <w:spacing w:after="0" w:line="100" w:lineRule="atLeast"/>
              <w:ind w:firstLine="138"/>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D7352" w:rsidRDefault="00740BDF">
            <w:pPr>
              <w:spacing w:after="0" w:line="100" w:lineRule="atLeast"/>
              <w:ind w:firstLine="426"/>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Кременчуцьке</w:t>
            </w:r>
          </w:p>
        </w:tc>
        <w:tc>
          <w:tcPr>
            <w:tcW w:w="13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D7352" w:rsidRDefault="000D7352">
            <w:pPr>
              <w:spacing w:after="0" w:line="100" w:lineRule="atLeast"/>
              <w:ind w:firstLine="54"/>
              <w:contextualSpacing/>
              <w:jc w:val="both"/>
              <w:rPr>
                <w:rFonts w:ascii="Times New Roman" w:eastAsia="Times New Roman" w:hAnsi="Times New Roman" w:cs="Times New Roman"/>
                <w:sz w:val="24"/>
                <w:szCs w:val="20"/>
                <w:lang w:eastAsia="uk-UA"/>
              </w:rPr>
            </w:pP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D7352" w:rsidRDefault="00740BDF">
            <w:pPr>
              <w:spacing w:after="0" w:line="100" w:lineRule="atLeast"/>
              <w:ind w:firstLine="426"/>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58,7</w:t>
            </w:r>
          </w:p>
        </w:tc>
        <w:tc>
          <w:tcPr>
            <w:tcW w:w="13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D7352" w:rsidRDefault="00740BDF">
            <w:pPr>
              <w:spacing w:after="0" w:line="100" w:lineRule="atLeast"/>
              <w:ind w:firstLine="426"/>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45</w:t>
            </w:r>
          </w:p>
        </w:tc>
        <w:tc>
          <w:tcPr>
            <w:tcW w:w="13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D7352" w:rsidRDefault="00740BDF">
            <w:pPr>
              <w:spacing w:after="0" w:line="100" w:lineRule="atLeast"/>
              <w:ind w:firstLine="426"/>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58,5</w:t>
            </w:r>
          </w:p>
        </w:tc>
        <w:tc>
          <w:tcPr>
            <w:tcW w:w="13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D7352" w:rsidRDefault="00740BDF">
            <w:pPr>
              <w:spacing w:after="0" w:line="100" w:lineRule="atLeast"/>
              <w:ind w:firstLine="426"/>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+13,5</w:t>
            </w:r>
          </w:p>
        </w:tc>
      </w:tr>
      <w:tr w:rsidR="000D7352">
        <w:tc>
          <w:tcPr>
            <w:tcW w:w="7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D7352" w:rsidRDefault="00740BDF">
            <w:pPr>
              <w:spacing w:after="0" w:line="100" w:lineRule="atLeast"/>
              <w:ind w:firstLine="138"/>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D7352" w:rsidRDefault="00740BDF">
            <w:pPr>
              <w:spacing w:after="0" w:line="100" w:lineRule="atLeast"/>
              <w:ind w:firstLine="426"/>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Кременчуцьке</w:t>
            </w:r>
          </w:p>
        </w:tc>
        <w:tc>
          <w:tcPr>
            <w:tcW w:w="13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D7352" w:rsidRDefault="000D7352">
            <w:pPr>
              <w:spacing w:after="0" w:line="100" w:lineRule="atLeast"/>
              <w:ind w:firstLine="54"/>
              <w:contextualSpacing/>
              <w:jc w:val="both"/>
              <w:rPr>
                <w:rFonts w:ascii="Times New Roman" w:eastAsia="Times New Roman" w:hAnsi="Times New Roman" w:cs="Times New Roman"/>
                <w:sz w:val="24"/>
                <w:szCs w:val="20"/>
                <w:lang w:eastAsia="uk-UA"/>
              </w:rPr>
            </w:pP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D7352" w:rsidRDefault="00740BDF">
            <w:pPr>
              <w:spacing w:after="0" w:line="100" w:lineRule="atLeast"/>
              <w:ind w:firstLine="426"/>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66,5</w:t>
            </w:r>
          </w:p>
        </w:tc>
        <w:tc>
          <w:tcPr>
            <w:tcW w:w="13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D7352" w:rsidRDefault="00740BDF">
            <w:pPr>
              <w:spacing w:after="0" w:line="100" w:lineRule="atLeast"/>
              <w:ind w:firstLine="426"/>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44</w:t>
            </w:r>
          </w:p>
        </w:tc>
        <w:tc>
          <w:tcPr>
            <w:tcW w:w="13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D7352" w:rsidRDefault="00740BDF">
            <w:pPr>
              <w:spacing w:after="0" w:line="100" w:lineRule="atLeast"/>
              <w:ind w:firstLine="426"/>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45,5</w:t>
            </w:r>
          </w:p>
        </w:tc>
        <w:tc>
          <w:tcPr>
            <w:tcW w:w="13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D7352" w:rsidRDefault="00740BDF">
            <w:pPr>
              <w:spacing w:after="0" w:line="100" w:lineRule="atLeast"/>
              <w:ind w:firstLine="426"/>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w:t>
            </w:r>
          </w:p>
        </w:tc>
      </w:tr>
      <w:tr w:rsidR="000D7352">
        <w:tc>
          <w:tcPr>
            <w:tcW w:w="7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D7352" w:rsidRDefault="00740BDF">
            <w:pPr>
              <w:spacing w:after="0" w:line="100" w:lineRule="atLeast"/>
              <w:ind w:firstLine="138"/>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D7352" w:rsidRDefault="00740BDF">
            <w:pPr>
              <w:spacing w:after="0" w:line="100" w:lineRule="atLeast"/>
              <w:ind w:firstLine="426"/>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Кременчуцьке</w:t>
            </w:r>
          </w:p>
        </w:tc>
        <w:tc>
          <w:tcPr>
            <w:tcW w:w="13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D7352" w:rsidRDefault="000D7352">
            <w:pPr>
              <w:spacing w:after="0" w:line="100" w:lineRule="atLeast"/>
              <w:ind w:firstLine="54"/>
              <w:contextualSpacing/>
              <w:jc w:val="both"/>
              <w:rPr>
                <w:rFonts w:ascii="Times New Roman" w:eastAsia="Times New Roman" w:hAnsi="Times New Roman" w:cs="Times New Roman"/>
                <w:sz w:val="24"/>
                <w:szCs w:val="20"/>
                <w:lang w:eastAsia="uk-UA"/>
              </w:rPr>
            </w:pP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D7352" w:rsidRDefault="00740BDF">
            <w:pPr>
              <w:spacing w:after="0" w:line="100" w:lineRule="atLeast"/>
              <w:ind w:firstLine="426"/>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114,2</w:t>
            </w:r>
          </w:p>
        </w:tc>
        <w:tc>
          <w:tcPr>
            <w:tcW w:w="13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D7352" w:rsidRDefault="00740BDF">
            <w:pPr>
              <w:spacing w:after="0" w:line="100" w:lineRule="atLeast"/>
              <w:ind w:firstLine="426"/>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46,5</w:t>
            </w:r>
          </w:p>
        </w:tc>
        <w:tc>
          <w:tcPr>
            <w:tcW w:w="13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D7352" w:rsidRDefault="00740BDF">
            <w:pPr>
              <w:spacing w:after="0" w:line="100" w:lineRule="atLeast"/>
              <w:ind w:firstLine="426"/>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57,5</w:t>
            </w:r>
          </w:p>
        </w:tc>
        <w:tc>
          <w:tcPr>
            <w:tcW w:w="13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D7352" w:rsidRDefault="00740BDF">
            <w:pPr>
              <w:spacing w:after="0" w:line="100" w:lineRule="atLeast"/>
              <w:ind w:firstLine="426"/>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w:t>
            </w:r>
          </w:p>
        </w:tc>
      </w:tr>
      <w:tr w:rsidR="000D7352">
        <w:tc>
          <w:tcPr>
            <w:tcW w:w="7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D7352" w:rsidRDefault="00740BDF">
            <w:pPr>
              <w:spacing w:after="0" w:line="100" w:lineRule="atLeast"/>
              <w:ind w:firstLine="138"/>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D7352" w:rsidRDefault="00740BDF">
            <w:pPr>
              <w:spacing w:after="0" w:line="100" w:lineRule="atLeast"/>
              <w:ind w:firstLine="426"/>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Пирятинське</w:t>
            </w:r>
          </w:p>
        </w:tc>
        <w:tc>
          <w:tcPr>
            <w:tcW w:w="13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D7352" w:rsidRDefault="000D7352">
            <w:pPr>
              <w:spacing w:after="0" w:line="100" w:lineRule="atLeast"/>
              <w:ind w:firstLine="54"/>
              <w:contextualSpacing/>
              <w:jc w:val="both"/>
              <w:rPr>
                <w:rFonts w:ascii="Times New Roman" w:eastAsia="Times New Roman" w:hAnsi="Times New Roman" w:cs="Times New Roman"/>
                <w:sz w:val="24"/>
                <w:szCs w:val="20"/>
                <w:lang w:eastAsia="uk-UA"/>
              </w:rPr>
            </w:pP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D7352" w:rsidRDefault="00740BDF">
            <w:pPr>
              <w:spacing w:after="0" w:line="100" w:lineRule="atLeast"/>
              <w:ind w:firstLine="426"/>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104</w:t>
            </w:r>
          </w:p>
        </w:tc>
        <w:tc>
          <w:tcPr>
            <w:tcW w:w="13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D7352" w:rsidRDefault="00740BDF">
            <w:pPr>
              <w:spacing w:after="0" w:line="100" w:lineRule="atLeast"/>
              <w:ind w:firstLine="426"/>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47</w:t>
            </w:r>
          </w:p>
        </w:tc>
        <w:tc>
          <w:tcPr>
            <w:tcW w:w="13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D7352" w:rsidRDefault="00740BDF">
            <w:pPr>
              <w:spacing w:after="0" w:line="100" w:lineRule="atLeast"/>
              <w:ind w:firstLine="426"/>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39,5</w:t>
            </w:r>
          </w:p>
        </w:tc>
        <w:tc>
          <w:tcPr>
            <w:tcW w:w="13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D7352" w:rsidRDefault="00740BDF">
            <w:pPr>
              <w:spacing w:after="0" w:line="100" w:lineRule="atLeast"/>
              <w:ind w:firstLine="426"/>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-7,5</w:t>
            </w:r>
          </w:p>
        </w:tc>
      </w:tr>
      <w:tr w:rsidR="000D7352">
        <w:tc>
          <w:tcPr>
            <w:tcW w:w="7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D7352" w:rsidRDefault="00740BDF">
            <w:pPr>
              <w:spacing w:after="0" w:line="100" w:lineRule="atLeast"/>
              <w:ind w:firstLine="138"/>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D7352" w:rsidRDefault="00740BDF">
            <w:pPr>
              <w:spacing w:after="0" w:line="100" w:lineRule="atLeast"/>
              <w:ind w:firstLine="426"/>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Полтавське</w:t>
            </w:r>
          </w:p>
        </w:tc>
        <w:tc>
          <w:tcPr>
            <w:tcW w:w="13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D7352" w:rsidRDefault="000D7352">
            <w:pPr>
              <w:spacing w:after="0" w:line="100" w:lineRule="atLeast"/>
              <w:ind w:firstLine="54"/>
              <w:contextualSpacing/>
              <w:jc w:val="both"/>
              <w:rPr>
                <w:rFonts w:ascii="Times New Roman" w:eastAsia="Times New Roman" w:hAnsi="Times New Roman" w:cs="Times New Roman"/>
                <w:sz w:val="24"/>
                <w:szCs w:val="20"/>
                <w:lang w:eastAsia="uk-UA"/>
              </w:rPr>
            </w:pP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D7352" w:rsidRDefault="00740BDF">
            <w:pPr>
              <w:spacing w:after="0" w:line="100" w:lineRule="atLeast"/>
              <w:ind w:firstLine="426"/>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114,9</w:t>
            </w:r>
          </w:p>
        </w:tc>
        <w:tc>
          <w:tcPr>
            <w:tcW w:w="13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D7352" w:rsidRDefault="00740BDF">
            <w:pPr>
              <w:spacing w:after="0" w:line="100" w:lineRule="atLeast"/>
              <w:ind w:firstLine="426"/>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48</w:t>
            </w:r>
          </w:p>
        </w:tc>
        <w:tc>
          <w:tcPr>
            <w:tcW w:w="13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D7352" w:rsidRDefault="00740BDF">
            <w:pPr>
              <w:spacing w:after="0" w:line="100" w:lineRule="atLeast"/>
              <w:ind w:firstLine="426"/>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57</w:t>
            </w:r>
          </w:p>
        </w:tc>
        <w:tc>
          <w:tcPr>
            <w:tcW w:w="13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D7352" w:rsidRDefault="00740BDF">
            <w:pPr>
              <w:spacing w:after="0" w:line="100" w:lineRule="atLeast"/>
              <w:ind w:firstLine="426"/>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w:t>
            </w:r>
          </w:p>
        </w:tc>
      </w:tr>
      <w:tr w:rsidR="000D7352">
        <w:tc>
          <w:tcPr>
            <w:tcW w:w="295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D7352" w:rsidRDefault="00740BDF">
            <w:pPr>
              <w:spacing w:after="0" w:line="100" w:lineRule="atLeast"/>
              <w:ind w:firstLine="138"/>
              <w:contextualSpacing/>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 xml:space="preserve">Разом, га </w:t>
            </w:r>
          </w:p>
        </w:tc>
        <w:tc>
          <w:tcPr>
            <w:tcW w:w="13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D7352" w:rsidRDefault="000D7352">
            <w:pPr>
              <w:spacing w:after="0" w:line="100" w:lineRule="atLeast"/>
              <w:ind w:firstLine="54"/>
              <w:contextualSpacing/>
              <w:jc w:val="both"/>
              <w:rPr>
                <w:rFonts w:ascii="Times New Roman" w:eastAsia="Times New Roman" w:hAnsi="Times New Roman" w:cs="Times New Roman"/>
                <w:b/>
                <w:sz w:val="24"/>
                <w:szCs w:val="20"/>
                <w:lang w:eastAsia="uk-UA"/>
              </w:rPr>
            </w:pP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D7352" w:rsidRDefault="00740BDF">
            <w:pPr>
              <w:spacing w:after="0" w:line="100" w:lineRule="atLeast"/>
              <w:ind w:firstLine="426"/>
              <w:contextualSpacing/>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848,4</w:t>
            </w:r>
          </w:p>
        </w:tc>
        <w:tc>
          <w:tcPr>
            <w:tcW w:w="13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D7352" w:rsidRDefault="00740BDF">
            <w:pPr>
              <w:spacing w:after="0" w:line="100" w:lineRule="atLeast"/>
              <w:ind w:firstLine="426"/>
              <w:contextualSpacing/>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х</w:t>
            </w:r>
          </w:p>
        </w:tc>
        <w:tc>
          <w:tcPr>
            <w:tcW w:w="13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D7352" w:rsidRDefault="00740BDF">
            <w:pPr>
              <w:spacing w:after="0" w:line="100" w:lineRule="atLeast"/>
              <w:ind w:firstLine="426"/>
              <w:contextualSpacing/>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х</w:t>
            </w:r>
          </w:p>
        </w:tc>
        <w:tc>
          <w:tcPr>
            <w:tcW w:w="1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D7352" w:rsidRDefault="00740BDF">
            <w:pPr>
              <w:spacing w:after="0" w:line="100" w:lineRule="atLeast"/>
              <w:ind w:firstLine="426"/>
              <w:contextualSpacing/>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х</w:t>
            </w:r>
          </w:p>
        </w:tc>
      </w:tr>
      <w:tr w:rsidR="000D7352">
        <w:tc>
          <w:tcPr>
            <w:tcW w:w="295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D7352" w:rsidRDefault="00740BDF">
            <w:pPr>
              <w:spacing w:after="0" w:line="100" w:lineRule="atLeast"/>
              <w:ind w:firstLine="138"/>
              <w:contextualSpacing/>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Середнє значення</w:t>
            </w:r>
          </w:p>
        </w:tc>
        <w:tc>
          <w:tcPr>
            <w:tcW w:w="13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D7352" w:rsidRDefault="000D7352">
            <w:pPr>
              <w:spacing w:after="0" w:line="100" w:lineRule="atLeast"/>
              <w:ind w:firstLine="54"/>
              <w:contextualSpacing/>
              <w:jc w:val="both"/>
              <w:rPr>
                <w:rFonts w:ascii="Times New Roman" w:eastAsia="Times New Roman" w:hAnsi="Times New Roman" w:cs="Times New Roman"/>
                <w:b/>
                <w:sz w:val="24"/>
                <w:szCs w:val="20"/>
                <w:lang w:eastAsia="uk-UA"/>
              </w:rPr>
            </w:pP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D7352" w:rsidRDefault="00740BDF">
            <w:pPr>
              <w:spacing w:after="0" w:line="100" w:lineRule="atLeast"/>
              <w:ind w:firstLine="426"/>
              <w:contextualSpacing/>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х</w:t>
            </w:r>
          </w:p>
        </w:tc>
        <w:tc>
          <w:tcPr>
            <w:tcW w:w="13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D7352" w:rsidRDefault="00740BDF">
            <w:pPr>
              <w:spacing w:after="0" w:line="100" w:lineRule="atLeast"/>
              <w:ind w:firstLine="426"/>
              <w:contextualSpacing/>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45,6</w:t>
            </w:r>
          </w:p>
        </w:tc>
        <w:tc>
          <w:tcPr>
            <w:tcW w:w="13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D7352" w:rsidRDefault="00740BDF">
            <w:pPr>
              <w:spacing w:after="0" w:line="100" w:lineRule="atLeast"/>
              <w:ind w:firstLine="426"/>
              <w:contextualSpacing/>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50,7</w:t>
            </w:r>
          </w:p>
        </w:tc>
        <w:tc>
          <w:tcPr>
            <w:tcW w:w="1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D7352" w:rsidRDefault="00740BDF">
            <w:pPr>
              <w:spacing w:after="0" w:line="100" w:lineRule="atLeast"/>
              <w:ind w:firstLine="426"/>
              <w:contextualSpacing/>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+5,1</w:t>
            </w:r>
          </w:p>
        </w:tc>
      </w:tr>
      <w:tr w:rsidR="000D7352">
        <w:tc>
          <w:tcPr>
            <w:tcW w:w="7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D7352" w:rsidRDefault="00740BDF">
            <w:pPr>
              <w:spacing w:after="0" w:line="100" w:lineRule="atLeast"/>
              <w:ind w:firstLine="138"/>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D7352" w:rsidRDefault="00740BDF">
            <w:pPr>
              <w:spacing w:after="0" w:line="100" w:lineRule="atLeast"/>
              <w:ind w:firstLine="426"/>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Гадяцьке</w:t>
            </w:r>
          </w:p>
        </w:tc>
        <w:tc>
          <w:tcPr>
            <w:tcW w:w="132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D7352" w:rsidRDefault="00740BDF">
            <w:pPr>
              <w:spacing w:after="0" w:line="100" w:lineRule="atLeast"/>
              <w:ind w:firstLine="54"/>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Сосна звичайна</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D7352" w:rsidRDefault="00740BDF">
            <w:pPr>
              <w:spacing w:after="0" w:line="100" w:lineRule="atLeast"/>
              <w:ind w:firstLine="426"/>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14,3</w:t>
            </w:r>
          </w:p>
        </w:tc>
        <w:tc>
          <w:tcPr>
            <w:tcW w:w="13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D7352" w:rsidRDefault="00740BDF">
            <w:pPr>
              <w:spacing w:after="0" w:line="100" w:lineRule="atLeast"/>
              <w:ind w:firstLine="426"/>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50</w:t>
            </w:r>
          </w:p>
        </w:tc>
        <w:tc>
          <w:tcPr>
            <w:tcW w:w="13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D7352" w:rsidRDefault="00740BDF">
            <w:pPr>
              <w:spacing w:after="0" w:line="100" w:lineRule="atLeast"/>
              <w:ind w:firstLine="426"/>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50</w:t>
            </w:r>
          </w:p>
        </w:tc>
        <w:tc>
          <w:tcPr>
            <w:tcW w:w="13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D7352" w:rsidRDefault="00740BDF">
            <w:pPr>
              <w:spacing w:after="0" w:line="100" w:lineRule="atLeast"/>
              <w:ind w:firstLine="426"/>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w:t>
            </w:r>
          </w:p>
        </w:tc>
      </w:tr>
      <w:tr w:rsidR="000D7352">
        <w:tc>
          <w:tcPr>
            <w:tcW w:w="7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D7352" w:rsidRDefault="00740BDF">
            <w:pPr>
              <w:spacing w:after="0" w:line="100" w:lineRule="atLeast"/>
              <w:ind w:firstLine="138"/>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D7352" w:rsidRDefault="00740BDF">
            <w:pPr>
              <w:spacing w:after="0" w:line="100" w:lineRule="atLeast"/>
              <w:ind w:firstLine="426"/>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Гадяцьке</w:t>
            </w:r>
          </w:p>
        </w:tc>
        <w:tc>
          <w:tcPr>
            <w:tcW w:w="13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D7352" w:rsidRDefault="000D7352">
            <w:pPr>
              <w:spacing w:after="0" w:line="100" w:lineRule="atLeast"/>
              <w:ind w:firstLine="54"/>
              <w:contextualSpacing/>
              <w:jc w:val="both"/>
              <w:rPr>
                <w:rFonts w:ascii="Times New Roman" w:eastAsia="Times New Roman" w:hAnsi="Times New Roman" w:cs="Times New Roman"/>
                <w:sz w:val="24"/>
                <w:szCs w:val="20"/>
                <w:lang w:eastAsia="uk-UA"/>
              </w:rPr>
            </w:pP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D7352" w:rsidRDefault="00740BDF">
            <w:pPr>
              <w:spacing w:after="0" w:line="100" w:lineRule="atLeast"/>
              <w:ind w:firstLine="426"/>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40,4</w:t>
            </w:r>
          </w:p>
        </w:tc>
        <w:tc>
          <w:tcPr>
            <w:tcW w:w="13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D7352" w:rsidRDefault="00740BDF">
            <w:pPr>
              <w:spacing w:after="0" w:line="100" w:lineRule="atLeast"/>
              <w:ind w:firstLine="426"/>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49</w:t>
            </w:r>
          </w:p>
        </w:tc>
        <w:tc>
          <w:tcPr>
            <w:tcW w:w="13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D7352" w:rsidRDefault="00740BDF">
            <w:pPr>
              <w:spacing w:after="0" w:line="100" w:lineRule="atLeast"/>
              <w:ind w:firstLine="426"/>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50,5</w:t>
            </w:r>
          </w:p>
        </w:tc>
        <w:tc>
          <w:tcPr>
            <w:tcW w:w="13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D7352" w:rsidRDefault="00740BDF">
            <w:pPr>
              <w:spacing w:after="0" w:line="100" w:lineRule="atLeast"/>
              <w:ind w:firstLine="426"/>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+1,5</w:t>
            </w:r>
          </w:p>
        </w:tc>
      </w:tr>
      <w:tr w:rsidR="000D7352">
        <w:tc>
          <w:tcPr>
            <w:tcW w:w="7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D7352" w:rsidRDefault="00740BDF">
            <w:pPr>
              <w:spacing w:after="0" w:line="100" w:lineRule="atLeast"/>
              <w:ind w:firstLine="138"/>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D7352" w:rsidRDefault="00740BDF">
            <w:pPr>
              <w:spacing w:after="0" w:line="100" w:lineRule="atLeast"/>
              <w:ind w:firstLine="426"/>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Гадяцьке</w:t>
            </w:r>
          </w:p>
        </w:tc>
        <w:tc>
          <w:tcPr>
            <w:tcW w:w="13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D7352" w:rsidRDefault="000D7352">
            <w:pPr>
              <w:spacing w:after="0" w:line="100" w:lineRule="atLeast"/>
              <w:ind w:firstLine="54"/>
              <w:contextualSpacing/>
              <w:jc w:val="both"/>
              <w:rPr>
                <w:rFonts w:ascii="Times New Roman" w:eastAsia="Times New Roman" w:hAnsi="Times New Roman" w:cs="Times New Roman"/>
                <w:sz w:val="24"/>
                <w:szCs w:val="20"/>
                <w:lang w:eastAsia="uk-UA"/>
              </w:rPr>
            </w:pP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D7352" w:rsidRDefault="00740BDF">
            <w:pPr>
              <w:spacing w:after="0" w:line="100" w:lineRule="atLeast"/>
              <w:ind w:firstLine="426"/>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16,9</w:t>
            </w:r>
          </w:p>
        </w:tc>
        <w:tc>
          <w:tcPr>
            <w:tcW w:w="13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D7352" w:rsidRDefault="00740BDF">
            <w:pPr>
              <w:spacing w:after="0" w:line="100" w:lineRule="atLeast"/>
              <w:ind w:firstLine="426"/>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48</w:t>
            </w:r>
          </w:p>
        </w:tc>
        <w:tc>
          <w:tcPr>
            <w:tcW w:w="13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D7352" w:rsidRDefault="00740BDF">
            <w:pPr>
              <w:spacing w:after="0" w:line="100" w:lineRule="atLeast"/>
              <w:ind w:firstLine="426"/>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40,5</w:t>
            </w:r>
          </w:p>
        </w:tc>
        <w:tc>
          <w:tcPr>
            <w:tcW w:w="13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D7352" w:rsidRDefault="00740BDF">
            <w:pPr>
              <w:spacing w:after="0" w:line="100" w:lineRule="atLeast"/>
              <w:ind w:firstLine="426"/>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-7,5</w:t>
            </w:r>
          </w:p>
        </w:tc>
      </w:tr>
      <w:tr w:rsidR="000D7352">
        <w:tc>
          <w:tcPr>
            <w:tcW w:w="295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D7352" w:rsidRDefault="00740BDF">
            <w:pPr>
              <w:spacing w:after="0" w:line="100" w:lineRule="atLeast"/>
              <w:ind w:firstLine="138"/>
              <w:contextualSpacing/>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 xml:space="preserve">Разом, га </w:t>
            </w:r>
          </w:p>
        </w:tc>
        <w:tc>
          <w:tcPr>
            <w:tcW w:w="13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D7352" w:rsidRDefault="000D7352">
            <w:pPr>
              <w:spacing w:after="0" w:line="100" w:lineRule="atLeast"/>
              <w:ind w:firstLine="54"/>
              <w:contextualSpacing/>
              <w:jc w:val="both"/>
              <w:rPr>
                <w:rFonts w:ascii="Times New Roman" w:eastAsia="Times New Roman" w:hAnsi="Times New Roman" w:cs="Times New Roman"/>
                <w:sz w:val="24"/>
                <w:szCs w:val="20"/>
                <w:lang w:eastAsia="uk-UA"/>
              </w:rPr>
            </w:pP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D7352" w:rsidRDefault="00740BDF">
            <w:pPr>
              <w:spacing w:after="0" w:line="100" w:lineRule="atLeast"/>
              <w:ind w:firstLine="426"/>
              <w:contextualSpacing/>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71,6</w:t>
            </w:r>
          </w:p>
        </w:tc>
        <w:tc>
          <w:tcPr>
            <w:tcW w:w="13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D7352" w:rsidRDefault="00740BDF">
            <w:pPr>
              <w:spacing w:after="0" w:line="100" w:lineRule="atLeast"/>
              <w:ind w:firstLine="426"/>
              <w:contextualSpacing/>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х</w:t>
            </w:r>
          </w:p>
        </w:tc>
        <w:tc>
          <w:tcPr>
            <w:tcW w:w="13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D7352" w:rsidRDefault="00740BDF">
            <w:pPr>
              <w:spacing w:after="0" w:line="100" w:lineRule="atLeast"/>
              <w:ind w:firstLine="426"/>
              <w:contextualSpacing/>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х</w:t>
            </w:r>
          </w:p>
        </w:tc>
        <w:tc>
          <w:tcPr>
            <w:tcW w:w="1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D7352" w:rsidRDefault="00740BDF">
            <w:pPr>
              <w:spacing w:after="0" w:line="100" w:lineRule="atLeast"/>
              <w:ind w:firstLine="426"/>
              <w:contextualSpacing/>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х</w:t>
            </w:r>
          </w:p>
        </w:tc>
      </w:tr>
      <w:tr w:rsidR="000D7352">
        <w:tc>
          <w:tcPr>
            <w:tcW w:w="295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D7352" w:rsidRDefault="00740BDF">
            <w:pPr>
              <w:spacing w:after="0" w:line="100" w:lineRule="atLeast"/>
              <w:ind w:firstLine="138"/>
              <w:contextualSpacing/>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Середнє значення</w:t>
            </w:r>
          </w:p>
        </w:tc>
        <w:tc>
          <w:tcPr>
            <w:tcW w:w="13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D7352" w:rsidRDefault="000D7352">
            <w:pPr>
              <w:spacing w:after="0" w:line="100" w:lineRule="atLeast"/>
              <w:ind w:firstLine="54"/>
              <w:contextualSpacing/>
              <w:jc w:val="both"/>
              <w:rPr>
                <w:rFonts w:ascii="Times New Roman" w:eastAsia="Times New Roman" w:hAnsi="Times New Roman" w:cs="Times New Roman"/>
                <w:sz w:val="24"/>
                <w:szCs w:val="20"/>
                <w:lang w:eastAsia="uk-UA"/>
              </w:rPr>
            </w:pP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D7352" w:rsidRDefault="00740BDF">
            <w:pPr>
              <w:spacing w:after="0" w:line="100" w:lineRule="atLeast"/>
              <w:ind w:firstLine="426"/>
              <w:contextualSpacing/>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х</w:t>
            </w:r>
          </w:p>
        </w:tc>
        <w:tc>
          <w:tcPr>
            <w:tcW w:w="13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D7352" w:rsidRDefault="00740BDF">
            <w:pPr>
              <w:spacing w:after="0" w:line="100" w:lineRule="atLeast"/>
              <w:ind w:firstLine="426"/>
              <w:contextualSpacing/>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49,0</w:t>
            </w:r>
          </w:p>
        </w:tc>
        <w:tc>
          <w:tcPr>
            <w:tcW w:w="13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D7352" w:rsidRDefault="00740BDF">
            <w:pPr>
              <w:spacing w:after="0" w:line="100" w:lineRule="atLeast"/>
              <w:ind w:firstLine="426"/>
              <w:contextualSpacing/>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48,0</w:t>
            </w:r>
          </w:p>
        </w:tc>
        <w:tc>
          <w:tcPr>
            <w:tcW w:w="1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D7352" w:rsidRDefault="00740BDF">
            <w:pPr>
              <w:spacing w:after="0" w:line="100" w:lineRule="atLeast"/>
              <w:jc w:val="right"/>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-1,0</w:t>
            </w:r>
          </w:p>
        </w:tc>
      </w:tr>
      <w:tr w:rsidR="000D7352">
        <w:tc>
          <w:tcPr>
            <w:tcW w:w="7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D7352" w:rsidRDefault="00740BDF">
            <w:pPr>
              <w:spacing w:after="0" w:line="100" w:lineRule="atLeast"/>
              <w:ind w:firstLine="138"/>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12</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D7352" w:rsidRDefault="00740BDF">
            <w:pPr>
              <w:spacing w:after="0" w:line="100" w:lineRule="atLeast"/>
              <w:ind w:firstLine="426"/>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Миргородське</w:t>
            </w:r>
          </w:p>
        </w:tc>
        <w:tc>
          <w:tcPr>
            <w:tcW w:w="132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D7352" w:rsidRDefault="00740BDF">
            <w:pPr>
              <w:spacing w:after="0" w:line="100" w:lineRule="atLeast"/>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Вільха чорна</w:t>
            </w: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D7352" w:rsidRDefault="00740BDF">
            <w:pPr>
              <w:spacing w:after="0" w:line="100" w:lineRule="atLeast"/>
              <w:ind w:firstLine="426"/>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11,6</w:t>
            </w:r>
          </w:p>
        </w:tc>
        <w:tc>
          <w:tcPr>
            <w:tcW w:w="13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D7352" w:rsidRDefault="00740BDF">
            <w:pPr>
              <w:spacing w:after="0" w:line="100" w:lineRule="atLeast"/>
              <w:ind w:firstLine="426"/>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45</w:t>
            </w:r>
          </w:p>
        </w:tc>
        <w:tc>
          <w:tcPr>
            <w:tcW w:w="13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D7352" w:rsidRDefault="00740BDF">
            <w:pPr>
              <w:spacing w:after="0" w:line="100" w:lineRule="atLeast"/>
              <w:ind w:firstLine="426"/>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45</w:t>
            </w:r>
          </w:p>
        </w:tc>
        <w:tc>
          <w:tcPr>
            <w:tcW w:w="13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D7352" w:rsidRDefault="00740BDF">
            <w:pPr>
              <w:spacing w:after="0" w:line="100" w:lineRule="atLeast"/>
              <w:ind w:firstLine="426"/>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w:t>
            </w:r>
          </w:p>
        </w:tc>
      </w:tr>
      <w:tr w:rsidR="000D7352">
        <w:tc>
          <w:tcPr>
            <w:tcW w:w="7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D7352" w:rsidRDefault="00740BDF">
            <w:pPr>
              <w:spacing w:after="0" w:line="100" w:lineRule="atLeast"/>
              <w:ind w:firstLine="138"/>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13</w:t>
            </w:r>
          </w:p>
        </w:tc>
        <w:tc>
          <w:tcPr>
            <w:tcW w:w="22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D7352" w:rsidRDefault="00740BDF">
            <w:pPr>
              <w:spacing w:after="0" w:line="100" w:lineRule="atLeast"/>
              <w:ind w:firstLine="426"/>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Лубенське</w:t>
            </w:r>
          </w:p>
        </w:tc>
        <w:tc>
          <w:tcPr>
            <w:tcW w:w="13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D7352" w:rsidRDefault="000D7352">
            <w:pPr>
              <w:spacing w:after="0" w:line="100" w:lineRule="atLeast"/>
              <w:ind w:firstLine="426"/>
              <w:contextualSpacing/>
              <w:jc w:val="both"/>
              <w:rPr>
                <w:rFonts w:ascii="Times New Roman" w:eastAsia="Times New Roman" w:hAnsi="Times New Roman" w:cs="Times New Roman"/>
                <w:sz w:val="24"/>
                <w:szCs w:val="20"/>
                <w:lang w:eastAsia="uk-UA"/>
              </w:rPr>
            </w:pP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D7352" w:rsidRDefault="00740BDF">
            <w:pPr>
              <w:spacing w:after="0" w:line="100" w:lineRule="atLeast"/>
              <w:ind w:firstLine="426"/>
              <w:contextualSpacing/>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21,4</w:t>
            </w:r>
          </w:p>
        </w:tc>
        <w:tc>
          <w:tcPr>
            <w:tcW w:w="13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D7352" w:rsidRDefault="00740BDF">
            <w:pPr>
              <w:spacing w:after="0" w:line="100" w:lineRule="atLeast"/>
              <w:ind w:firstLine="426"/>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49</w:t>
            </w:r>
          </w:p>
        </w:tc>
        <w:tc>
          <w:tcPr>
            <w:tcW w:w="13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D7352" w:rsidRDefault="00740BDF">
            <w:pPr>
              <w:spacing w:after="0" w:line="100" w:lineRule="atLeast"/>
              <w:ind w:firstLine="426"/>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49</w:t>
            </w:r>
          </w:p>
        </w:tc>
        <w:tc>
          <w:tcPr>
            <w:tcW w:w="13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bottom"/>
          </w:tcPr>
          <w:p w:rsidR="000D7352" w:rsidRDefault="00740BDF">
            <w:pPr>
              <w:spacing w:after="0" w:line="100" w:lineRule="atLeast"/>
              <w:ind w:firstLine="426"/>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0</w:t>
            </w:r>
          </w:p>
        </w:tc>
      </w:tr>
      <w:tr w:rsidR="000D7352">
        <w:tc>
          <w:tcPr>
            <w:tcW w:w="295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D7352" w:rsidRDefault="00740BDF">
            <w:pPr>
              <w:spacing w:after="0" w:line="100" w:lineRule="atLeast"/>
              <w:ind w:firstLine="138"/>
              <w:contextualSpacing/>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 xml:space="preserve">Разом, га </w:t>
            </w:r>
          </w:p>
        </w:tc>
        <w:tc>
          <w:tcPr>
            <w:tcW w:w="13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D7352" w:rsidRDefault="000D7352">
            <w:pPr>
              <w:spacing w:after="0" w:line="100" w:lineRule="atLeast"/>
              <w:ind w:firstLine="426"/>
              <w:contextualSpacing/>
              <w:jc w:val="center"/>
              <w:rPr>
                <w:rFonts w:ascii="Times New Roman" w:eastAsia="Times New Roman" w:hAnsi="Times New Roman" w:cs="Times New Roman"/>
                <w:sz w:val="24"/>
                <w:szCs w:val="20"/>
                <w:lang w:eastAsia="uk-UA"/>
              </w:rPr>
            </w:pP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D7352" w:rsidRDefault="00740BDF">
            <w:pPr>
              <w:spacing w:after="0" w:line="100" w:lineRule="atLeast"/>
              <w:ind w:firstLine="426"/>
              <w:contextualSpacing/>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33,0</w:t>
            </w:r>
          </w:p>
        </w:tc>
        <w:tc>
          <w:tcPr>
            <w:tcW w:w="13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D7352" w:rsidRDefault="00740BDF">
            <w:pPr>
              <w:spacing w:after="0" w:line="100" w:lineRule="atLeast"/>
              <w:ind w:firstLine="426"/>
              <w:contextualSpacing/>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х</w:t>
            </w:r>
          </w:p>
        </w:tc>
        <w:tc>
          <w:tcPr>
            <w:tcW w:w="13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D7352" w:rsidRDefault="00740BDF">
            <w:pPr>
              <w:spacing w:after="0" w:line="100" w:lineRule="atLeast"/>
              <w:ind w:firstLine="426"/>
              <w:contextualSpacing/>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х</w:t>
            </w:r>
          </w:p>
        </w:tc>
        <w:tc>
          <w:tcPr>
            <w:tcW w:w="1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D7352" w:rsidRDefault="00740BDF">
            <w:pPr>
              <w:spacing w:after="0" w:line="100" w:lineRule="atLeast"/>
              <w:ind w:firstLine="426"/>
              <w:contextualSpacing/>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х</w:t>
            </w:r>
          </w:p>
        </w:tc>
      </w:tr>
      <w:tr w:rsidR="000D7352">
        <w:tc>
          <w:tcPr>
            <w:tcW w:w="295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D7352" w:rsidRDefault="00740BDF">
            <w:pPr>
              <w:spacing w:after="0" w:line="100" w:lineRule="atLeast"/>
              <w:ind w:firstLine="138"/>
              <w:contextualSpacing/>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Середнє значення</w:t>
            </w:r>
          </w:p>
        </w:tc>
        <w:tc>
          <w:tcPr>
            <w:tcW w:w="132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D7352" w:rsidRDefault="000D7352">
            <w:pPr>
              <w:spacing w:after="0" w:line="100" w:lineRule="atLeast"/>
              <w:ind w:firstLine="426"/>
              <w:contextualSpacing/>
              <w:jc w:val="center"/>
              <w:rPr>
                <w:rFonts w:ascii="Times New Roman" w:eastAsia="Times New Roman" w:hAnsi="Times New Roman" w:cs="Times New Roman"/>
                <w:sz w:val="24"/>
                <w:szCs w:val="20"/>
                <w:lang w:eastAsia="uk-UA"/>
              </w:rPr>
            </w:pPr>
          </w:p>
        </w:tc>
        <w:tc>
          <w:tcPr>
            <w:tcW w:w="13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D7352" w:rsidRDefault="00740BDF">
            <w:pPr>
              <w:spacing w:after="0" w:line="100" w:lineRule="atLeast"/>
              <w:ind w:firstLine="426"/>
              <w:contextualSpacing/>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х</w:t>
            </w:r>
          </w:p>
        </w:tc>
        <w:tc>
          <w:tcPr>
            <w:tcW w:w="13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D7352" w:rsidRDefault="00740BDF">
            <w:pPr>
              <w:spacing w:after="0" w:line="100" w:lineRule="atLeast"/>
              <w:ind w:firstLine="426"/>
              <w:contextualSpacing/>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47,6</w:t>
            </w:r>
          </w:p>
        </w:tc>
        <w:tc>
          <w:tcPr>
            <w:tcW w:w="13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D7352" w:rsidRDefault="00740BDF">
            <w:pPr>
              <w:spacing w:after="0" w:line="100" w:lineRule="atLeast"/>
              <w:ind w:firstLine="426"/>
              <w:contextualSpacing/>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47,6</w:t>
            </w:r>
          </w:p>
        </w:tc>
        <w:tc>
          <w:tcPr>
            <w:tcW w:w="137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D7352" w:rsidRDefault="00740BDF">
            <w:pPr>
              <w:spacing w:after="0" w:line="100" w:lineRule="atLeast"/>
              <w:ind w:firstLine="426"/>
              <w:contextualSpacing/>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0</w:t>
            </w:r>
          </w:p>
        </w:tc>
      </w:tr>
    </w:tbl>
    <w:p w:rsidR="000D7352" w:rsidRDefault="00740BDF" w:rsidP="00B067A4">
      <w:pPr>
        <w:spacing w:line="100" w:lineRule="atLeast"/>
        <w:ind w:firstLine="426"/>
        <w:contextualSpacing/>
        <w:jc w:val="both"/>
        <w:rPr>
          <w:rFonts w:ascii="Times New Roman" w:hAnsi="Times New Roman" w:cs="Times New Roman"/>
          <w:sz w:val="24"/>
          <w:szCs w:val="24"/>
        </w:rPr>
      </w:pPr>
      <w:r>
        <w:rPr>
          <w:rFonts w:ascii="Times New Roman" w:hAnsi="Times New Roman" w:cs="Times New Roman"/>
          <w:sz w:val="24"/>
          <w:szCs w:val="24"/>
        </w:rPr>
        <w:lastRenderedPageBreak/>
        <w:t>Як видно з таблиці 6, комплексні показники щодо дуба звичайного підтверджують позитивну динаміку розвитку лісостанів його резерватів, для сосни звичайної динаміка показників дещо негативна, для вільхи динаміка показників відсутня через суттєві зміни у структурно-просторовій організації ядрових зон ЛГР.</w:t>
      </w:r>
    </w:p>
    <w:p w:rsidR="000D7352" w:rsidRDefault="00740BDF">
      <w:pPr>
        <w:shd w:val="clear" w:color="auto" w:fill="FFFFFF"/>
        <w:spacing w:line="100" w:lineRule="atLeast"/>
        <w:ind w:firstLine="426"/>
        <w:contextualSpacing/>
        <w:jc w:val="both"/>
        <w:rPr>
          <w:rFonts w:ascii="Times New Roman" w:hAnsi="Times New Roman" w:cs="Times New Roman"/>
          <w:sz w:val="24"/>
          <w:szCs w:val="24"/>
        </w:rPr>
      </w:pPr>
      <w:r>
        <w:rPr>
          <w:rFonts w:ascii="Times New Roman" w:hAnsi="Times New Roman" w:cs="Times New Roman"/>
          <w:sz w:val="24"/>
          <w:szCs w:val="24"/>
        </w:rPr>
        <w:t>За результат</w:t>
      </w:r>
      <w:r w:rsidR="00EB4607">
        <w:rPr>
          <w:rFonts w:ascii="Times New Roman" w:hAnsi="Times New Roman" w:cs="Times New Roman"/>
          <w:sz w:val="24"/>
          <w:szCs w:val="24"/>
        </w:rPr>
        <w:t xml:space="preserve">ами оцінювання до першої групи </w:t>
      </w:r>
      <w:r>
        <w:rPr>
          <w:rFonts w:ascii="Times New Roman" w:hAnsi="Times New Roman" w:cs="Times New Roman"/>
          <w:sz w:val="24"/>
          <w:szCs w:val="24"/>
        </w:rPr>
        <w:t>ЛГР</w:t>
      </w:r>
      <w:r w:rsidR="00EB4607">
        <w:rPr>
          <w:rFonts w:ascii="Times New Roman" w:hAnsi="Times New Roman" w:cs="Times New Roman"/>
          <w:sz w:val="24"/>
          <w:szCs w:val="24"/>
        </w:rPr>
        <w:t xml:space="preserve"> що мають «позитивний розвиток головної породи»</w:t>
      </w:r>
      <w:r>
        <w:rPr>
          <w:rFonts w:ascii="Times New Roman" w:hAnsi="Times New Roman" w:cs="Times New Roman"/>
          <w:sz w:val="24"/>
          <w:szCs w:val="24"/>
        </w:rPr>
        <w:t xml:space="preserve"> віднесено 4 генетичних резервати дуба звичайного. ЛГР дуба звичайного (58,7 га) у ДП «Кременчуцький лісгосп» характеризується позитивною динамікою показників (РО +13,5), проблемні чинники відсутні. ЛГР дуба звичайного (114,2 га) у ДП «Кременчуцький лісгосп» має позитивні характеристики майже за всіма показниками, окрім незначного зниження частки головної породи у складі та бонітету (РО +11). ЛГР дуба звичайного (114,9 га) у ДП «Полтавський лісгосп» характеризується стабільністю за всіма показниками (РО +9), проблемні чинники відсутні. ЛГР дуба звичайного (104,1 га) у ДП «Диканське лісомисливське господарство» характеризується високими показниками щодо збільшення загального запасу деревини, низькою повнотою окремих виділів резервату (32% загальної площі), що з часу виділення не зменшилась (РО +7).</w:t>
      </w:r>
    </w:p>
    <w:p w:rsidR="000D7352" w:rsidRDefault="00740BDF">
      <w:pPr>
        <w:spacing w:line="100" w:lineRule="atLeast"/>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 До другої групи </w:t>
      </w:r>
      <w:r w:rsidR="00EB4607">
        <w:rPr>
          <w:rFonts w:ascii="Times New Roman" w:hAnsi="Times New Roman" w:cs="Times New Roman"/>
          <w:sz w:val="24"/>
          <w:szCs w:val="24"/>
        </w:rPr>
        <w:t>ЛГР</w:t>
      </w:r>
      <w:r w:rsidR="00B067A4">
        <w:rPr>
          <w:rFonts w:ascii="Times New Roman" w:hAnsi="Times New Roman" w:cs="Times New Roman"/>
          <w:sz w:val="24"/>
          <w:szCs w:val="24"/>
        </w:rPr>
        <w:t>,</w:t>
      </w:r>
      <w:r w:rsidR="00EB4607">
        <w:rPr>
          <w:rFonts w:ascii="Times New Roman" w:hAnsi="Times New Roman" w:cs="Times New Roman"/>
          <w:sz w:val="24"/>
          <w:szCs w:val="24"/>
        </w:rPr>
        <w:t xml:space="preserve"> які мають </w:t>
      </w:r>
      <w:r>
        <w:rPr>
          <w:rFonts w:ascii="Times New Roman" w:hAnsi="Times New Roman" w:cs="Times New Roman"/>
          <w:sz w:val="24"/>
          <w:szCs w:val="24"/>
        </w:rPr>
        <w:t>«</w:t>
      </w:r>
      <w:r w:rsidR="00EB4607">
        <w:rPr>
          <w:rFonts w:ascii="Times New Roman" w:hAnsi="Times New Roman" w:cs="Times New Roman"/>
          <w:sz w:val="24"/>
          <w:szCs w:val="24"/>
        </w:rPr>
        <w:t>сприятливий» розвиток головної породи</w:t>
      </w:r>
      <w:r w:rsidR="00B067A4">
        <w:rPr>
          <w:rFonts w:ascii="Times New Roman" w:hAnsi="Times New Roman" w:cs="Times New Roman"/>
          <w:sz w:val="24"/>
          <w:szCs w:val="24"/>
        </w:rPr>
        <w:t>,</w:t>
      </w:r>
      <w:r>
        <w:rPr>
          <w:rFonts w:ascii="Times New Roman" w:hAnsi="Times New Roman" w:cs="Times New Roman"/>
          <w:sz w:val="24"/>
          <w:szCs w:val="24"/>
        </w:rPr>
        <w:t xml:space="preserve"> зараховано 6 генетичних резерватів: 2 сосни звичайної, 3 – дуба звичайного та 2 – вільхи чорної. ЛГР дуба звичайного (215 га) у ДП «Лубенський лісгосп» характеризується незначним покращенням більшості показників. 3,5% від загальної площі характеризується слабким ступенем ослаблення (РО +4). ЛГР дуба звичайного (71 га) у ДП «Гадяцький лісгосп» характеризується зниженням частки головної породи у складі, незмінною повнотою, збільшенням загального запасу, незначним зменшенням запасу по головній породі. Частина площі (11,3%) включено до групи насаджень «слабкого ступеня ослаблення» (РО +2). ЛГР сосни звичайної (40,4 га) у ДП «Гадяцький лісгосп» характеризується незначним зменшенням частки головної породи у складі, збільшенням загального запасу та запасу головної породи. 25% площі резервату </w:t>
      </w:r>
      <w:r w:rsidR="00945F72">
        <w:rPr>
          <w:rFonts w:ascii="Times New Roman" w:hAnsi="Times New Roman" w:cs="Times New Roman"/>
          <w:sz w:val="24"/>
          <w:szCs w:val="24"/>
        </w:rPr>
        <w:t>віднесено</w:t>
      </w:r>
      <w:r>
        <w:rPr>
          <w:rFonts w:ascii="Times New Roman" w:hAnsi="Times New Roman" w:cs="Times New Roman"/>
          <w:sz w:val="24"/>
          <w:szCs w:val="24"/>
        </w:rPr>
        <w:t xml:space="preserve"> до насаджень слабкого ступеня ослаблення (РО +1,5).</w:t>
      </w:r>
    </w:p>
    <w:p w:rsidR="000D7352" w:rsidRDefault="00740BDF">
      <w:pPr>
        <w:spacing w:line="100" w:lineRule="atLeast"/>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ЛГР дуба звичайного (66,5 га) у ДП «Кременчуцький лісгосп» характеризується зниженням частки головної породи у складі, інші показники мають позитивну динаміку (РО +1,5). ЛГР сосни звичайної (14,3 га) у ДП «Гадяцький лісгосп» характеризується незначним збільшенням частки головної породи у складі та загального запасу, інші показники залишились без змін (РО = 0). ЛГР вільхи чорної у ДП «Лубенський лісгосп» (21,4 га) </w:t>
      </w:r>
      <w:r w:rsidR="00945F72">
        <w:rPr>
          <w:rFonts w:ascii="Times New Roman" w:hAnsi="Times New Roman" w:cs="Times New Roman"/>
          <w:sz w:val="24"/>
          <w:szCs w:val="24"/>
        </w:rPr>
        <w:t>оцінено у</w:t>
      </w:r>
      <w:r>
        <w:rPr>
          <w:rFonts w:ascii="Times New Roman" w:hAnsi="Times New Roman" w:cs="Times New Roman"/>
          <w:sz w:val="24"/>
          <w:szCs w:val="24"/>
        </w:rPr>
        <w:t xml:space="preserve"> 49 ба</w:t>
      </w:r>
      <w:r w:rsidR="00BE44FF">
        <w:rPr>
          <w:rFonts w:ascii="Times New Roman" w:hAnsi="Times New Roman" w:cs="Times New Roman"/>
          <w:sz w:val="24"/>
          <w:szCs w:val="24"/>
        </w:rPr>
        <w:t>лів (РО = 0). ЛГР вільхи чорної</w:t>
      </w:r>
      <w:r>
        <w:rPr>
          <w:rFonts w:ascii="Times New Roman" w:hAnsi="Times New Roman" w:cs="Times New Roman"/>
          <w:sz w:val="24"/>
          <w:szCs w:val="24"/>
        </w:rPr>
        <w:t xml:space="preserve"> (11,6 г</w:t>
      </w:r>
      <w:r w:rsidR="00945F72">
        <w:rPr>
          <w:rFonts w:ascii="Times New Roman" w:hAnsi="Times New Roman" w:cs="Times New Roman"/>
          <w:sz w:val="24"/>
          <w:szCs w:val="24"/>
        </w:rPr>
        <w:t>а) у ДП «Миргородський лісгосп»</w:t>
      </w:r>
      <w:r>
        <w:rPr>
          <w:rFonts w:ascii="Times New Roman" w:hAnsi="Times New Roman" w:cs="Times New Roman"/>
          <w:sz w:val="24"/>
          <w:szCs w:val="24"/>
        </w:rPr>
        <w:t xml:space="preserve"> </w:t>
      </w:r>
      <w:r w:rsidR="00945F72">
        <w:rPr>
          <w:rFonts w:ascii="Times New Roman" w:hAnsi="Times New Roman" w:cs="Times New Roman"/>
          <w:sz w:val="24"/>
          <w:szCs w:val="24"/>
        </w:rPr>
        <w:t>-</w:t>
      </w:r>
      <w:r>
        <w:rPr>
          <w:rFonts w:ascii="Times New Roman" w:hAnsi="Times New Roman" w:cs="Times New Roman"/>
          <w:sz w:val="24"/>
          <w:szCs w:val="24"/>
        </w:rPr>
        <w:t xml:space="preserve"> 45 балів (РО = 0).</w:t>
      </w:r>
    </w:p>
    <w:p w:rsidR="000D7352" w:rsidRDefault="00740BDF">
      <w:pPr>
        <w:spacing w:line="100" w:lineRule="atLeast"/>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До третьої групи </w:t>
      </w:r>
      <w:r w:rsidR="00EB4607">
        <w:rPr>
          <w:rFonts w:ascii="Times New Roman" w:hAnsi="Times New Roman" w:cs="Times New Roman"/>
          <w:sz w:val="24"/>
          <w:szCs w:val="24"/>
        </w:rPr>
        <w:t>ЛГ</w:t>
      </w:r>
      <w:r w:rsidR="00945F72">
        <w:rPr>
          <w:rFonts w:ascii="Times New Roman" w:hAnsi="Times New Roman" w:cs="Times New Roman"/>
          <w:sz w:val="24"/>
          <w:szCs w:val="24"/>
        </w:rPr>
        <w:t>,</w:t>
      </w:r>
      <w:r w:rsidR="00EB4607">
        <w:rPr>
          <w:rFonts w:ascii="Times New Roman" w:hAnsi="Times New Roman" w:cs="Times New Roman"/>
          <w:sz w:val="24"/>
          <w:szCs w:val="24"/>
        </w:rPr>
        <w:t xml:space="preserve"> що мають «відносно </w:t>
      </w:r>
      <w:r w:rsidR="00B067A4">
        <w:rPr>
          <w:rFonts w:ascii="Times New Roman" w:hAnsi="Times New Roman" w:cs="Times New Roman"/>
          <w:sz w:val="24"/>
          <w:szCs w:val="24"/>
        </w:rPr>
        <w:t>не</w:t>
      </w:r>
      <w:r w:rsidR="00EB4607">
        <w:rPr>
          <w:rFonts w:ascii="Times New Roman" w:hAnsi="Times New Roman" w:cs="Times New Roman"/>
          <w:sz w:val="24"/>
          <w:szCs w:val="24"/>
        </w:rPr>
        <w:t>сприятливий</w:t>
      </w:r>
      <w:r>
        <w:rPr>
          <w:rFonts w:ascii="Times New Roman" w:hAnsi="Times New Roman" w:cs="Times New Roman"/>
          <w:sz w:val="24"/>
          <w:szCs w:val="24"/>
        </w:rPr>
        <w:t>»</w:t>
      </w:r>
      <w:r w:rsidR="00EB4607">
        <w:rPr>
          <w:rFonts w:ascii="Times New Roman" w:hAnsi="Times New Roman" w:cs="Times New Roman"/>
          <w:sz w:val="24"/>
          <w:szCs w:val="24"/>
        </w:rPr>
        <w:t xml:space="preserve"> розвиток головної породи</w:t>
      </w:r>
      <w:r>
        <w:rPr>
          <w:rFonts w:ascii="Times New Roman" w:hAnsi="Times New Roman" w:cs="Times New Roman"/>
          <w:sz w:val="24"/>
          <w:szCs w:val="24"/>
        </w:rPr>
        <w:t xml:space="preserve"> зараховано 2 генетичні</w:t>
      </w:r>
      <w:r w:rsidR="00945F72">
        <w:rPr>
          <w:rFonts w:ascii="Times New Roman" w:hAnsi="Times New Roman" w:cs="Times New Roman"/>
          <w:sz w:val="24"/>
          <w:szCs w:val="24"/>
        </w:rPr>
        <w:t xml:space="preserve"> резервати</w:t>
      </w:r>
      <w:r>
        <w:rPr>
          <w:rFonts w:ascii="Times New Roman" w:hAnsi="Times New Roman" w:cs="Times New Roman"/>
          <w:sz w:val="24"/>
          <w:szCs w:val="24"/>
        </w:rPr>
        <w:t>. ЛГР дуба звичайного (104 га) у ДП «Пирятинський лісгосп» характеризується зниженням частки головної породи у складі, зниженням повноти, загальн</w:t>
      </w:r>
      <w:r w:rsidR="00945F72">
        <w:rPr>
          <w:rFonts w:ascii="Times New Roman" w:hAnsi="Times New Roman" w:cs="Times New Roman"/>
          <w:sz w:val="24"/>
          <w:szCs w:val="24"/>
        </w:rPr>
        <w:t>ого запасу, зменшенням запасу головної породи</w:t>
      </w:r>
      <w:r>
        <w:rPr>
          <w:rFonts w:ascii="Times New Roman" w:hAnsi="Times New Roman" w:cs="Times New Roman"/>
          <w:sz w:val="24"/>
          <w:szCs w:val="24"/>
        </w:rPr>
        <w:t xml:space="preserve">. Частина площі (30%) резервату відноситься до ослаблених насаджень: слабкого ступеня ослаблення – 9%, середнього ступеня ослаблення – 21% (РО – 7). ЛГР сосни звичайної (16,9 га) у ДП «Гадяцький лісгосп» характеризується стабільним зниженням всіх показників. Частина площі (45%) резервату </w:t>
      </w:r>
      <w:r w:rsidR="00F8043F">
        <w:rPr>
          <w:rFonts w:ascii="Times New Roman" w:hAnsi="Times New Roman" w:cs="Times New Roman"/>
          <w:sz w:val="24"/>
          <w:szCs w:val="24"/>
        </w:rPr>
        <w:t>характеризується слабким</w:t>
      </w:r>
      <w:r>
        <w:rPr>
          <w:rFonts w:ascii="Times New Roman" w:hAnsi="Times New Roman" w:cs="Times New Roman"/>
          <w:sz w:val="24"/>
          <w:szCs w:val="24"/>
        </w:rPr>
        <w:t xml:space="preserve"> ступеня ослаблення (РО – 7,5).</w:t>
      </w:r>
    </w:p>
    <w:p w:rsidR="000D7352" w:rsidRDefault="00740BDF">
      <w:pPr>
        <w:spacing w:line="100" w:lineRule="atLeast"/>
        <w:ind w:firstLine="426"/>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Окремо було оцінено зміни показ</w:t>
      </w:r>
      <w:r w:rsidR="00F8043F">
        <w:rPr>
          <w:rFonts w:ascii="Times New Roman" w:hAnsi="Times New Roman" w:cs="Times New Roman"/>
          <w:sz w:val="24"/>
          <w:szCs w:val="24"/>
          <w:lang w:eastAsia="ru-RU"/>
        </w:rPr>
        <w:t>ників у генетичних резерватах щодо головної породи</w:t>
      </w:r>
      <w:r>
        <w:rPr>
          <w:rFonts w:ascii="Times New Roman" w:hAnsi="Times New Roman" w:cs="Times New Roman"/>
          <w:sz w:val="24"/>
          <w:szCs w:val="24"/>
          <w:lang w:eastAsia="ru-RU"/>
        </w:rPr>
        <w:t>. Оцінюванню підлягали 5 показників: зміна частки головної породи у складі</w:t>
      </w:r>
      <w:r w:rsidR="00F8043F">
        <w:rPr>
          <w:rFonts w:ascii="Times New Roman" w:hAnsi="Times New Roman" w:cs="Times New Roman"/>
          <w:sz w:val="24"/>
          <w:szCs w:val="24"/>
          <w:lang w:eastAsia="ru-RU"/>
        </w:rPr>
        <w:t>, зміна повноти, зміна запасу головної породи</w:t>
      </w:r>
      <w:r>
        <w:rPr>
          <w:rFonts w:ascii="Times New Roman" w:hAnsi="Times New Roman" w:cs="Times New Roman"/>
          <w:sz w:val="24"/>
          <w:szCs w:val="24"/>
          <w:lang w:eastAsia="ru-RU"/>
        </w:rPr>
        <w:t xml:space="preserve">, зміна класу бонітету, життєздатність насаджень. Результати оцінювання наведені у рис. 1. </w:t>
      </w:r>
    </w:p>
    <w:p w:rsidR="000D7352" w:rsidRDefault="000D7352">
      <w:pPr>
        <w:spacing w:line="100" w:lineRule="atLeast"/>
        <w:contextualSpacing/>
        <w:jc w:val="right"/>
        <w:rPr>
          <w:rFonts w:ascii="Times New Roman" w:eastAsia="Times New Roman" w:hAnsi="Times New Roman" w:cs="Times New Roman"/>
          <w:i/>
          <w:sz w:val="24"/>
          <w:szCs w:val="24"/>
          <w:lang w:eastAsia="uk-UA"/>
        </w:rPr>
      </w:pPr>
    </w:p>
    <w:p w:rsidR="000D7352" w:rsidRDefault="00A324B5">
      <w:pPr>
        <w:tabs>
          <w:tab w:val="left" w:pos="708"/>
          <w:tab w:val="left" w:pos="1389"/>
        </w:tabs>
        <w:spacing w:line="100" w:lineRule="atLeast"/>
        <w:contextualSpacing/>
        <w:jc w:val="center"/>
        <w:rPr>
          <w:rFonts w:ascii="Times New Roman" w:hAnsi="Times New Roman" w:cs="Times New Roman"/>
          <w:i/>
          <w:sz w:val="24"/>
          <w:szCs w:val="24"/>
        </w:rPr>
      </w:pPr>
      <w:r w:rsidRPr="00A324B5">
        <w:rPr>
          <w:rFonts w:ascii="Times New Roman" w:hAnsi="Times New Roman" w:cs="Times New Roman"/>
          <w:i/>
          <w:noProof/>
          <w:sz w:val="24"/>
          <w:szCs w:val="24"/>
          <w:lang w:val="ru-RU" w:eastAsia="ru-RU"/>
        </w:rPr>
        <w:lastRenderedPageBreak/>
        <w:drawing>
          <wp:inline distT="0" distB="0" distL="0" distR="0">
            <wp:extent cx="5495924" cy="3348038"/>
            <wp:effectExtent l="19050" t="0" r="9526" b="4762"/>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EB4607" w:rsidRDefault="00EB4607">
      <w:pPr>
        <w:spacing w:line="100" w:lineRule="atLeast"/>
        <w:ind w:firstLine="426"/>
        <w:contextualSpacing/>
        <w:jc w:val="both"/>
        <w:rPr>
          <w:rFonts w:ascii="Times New Roman" w:hAnsi="Times New Roman" w:cs="Times New Roman"/>
          <w:sz w:val="24"/>
          <w:szCs w:val="24"/>
          <w:shd w:val="clear" w:color="auto" w:fill="00FF00"/>
          <w:lang w:eastAsia="ru-RU"/>
        </w:rPr>
      </w:pPr>
    </w:p>
    <w:p w:rsidR="000D7352" w:rsidRDefault="00740BDF" w:rsidP="00EB4607">
      <w:pPr>
        <w:tabs>
          <w:tab w:val="left" w:pos="708"/>
          <w:tab w:val="left" w:pos="1389"/>
        </w:tabs>
        <w:spacing w:line="100" w:lineRule="atLeast"/>
        <w:contextualSpacing/>
        <w:jc w:val="center"/>
        <w:rPr>
          <w:rFonts w:ascii="Times New Roman" w:hAnsi="Times New Roman" w:cs="Times New Roman"/>
          <w:sz w:val="24"/>
          <w:szCs w:val="24"/>
        </w:rPr>
      </w:pPr>
      <w:r>
        <w:rPr>
          <w:rFonts w:ascii="Times New Roman" w:hAnsi="Times New Roman" w:cs="Times New Roman"/>
          <w:sz w:val="24"/>
          <w:szCs w:val="24"/>
        </w:rPr>
        <w:t>Рис. 1. Оцінка динаміки лісівничих показників головної породи у ЛГР Полтавщини</w:t>
      </w:r>
    </w:p>
    <w:p w:rsidR="00BE44FF" w:rsidRDefault="00BE44FF" w:rsidP="00EB4607">
      <w:pPr>
        <w:tabs>
          <w:tab w:val="left" w:pos="708"/>
          <w:tab w:val="left" w:pos="1389"/>
        </w:tabs>
        <w:spacing w:line="100" w:lineRule="atLeast"/>
        <w:contextualSpacing/>
        <w:jc w:val="center"/>
        <w:rPr>
          <w:rFonts w:ascii="Times New Roman" w:hAnsi="Times New Roman" w:cs="Times New Roman"/>
          <w:sz w:val="24"/>
          <w:szCs w:val="24"/>
        </w:rPr>
      </w:pPr>
    </w:p>
    <w:p w:rsidR="00EB4607" w:rsidRDefault="00EB4607" w:rsidP="005867F3">
      <w:pPr>
        <w:spacing w:line="100" w:lineRule="atLeast"/>
        <w:ind w:firstLine="426"/>
        <w:contextualSpacing/>
        <w:jc w:val="both"/>
        <w:rPr>
          <w:rFonts w:ascii="Times New Roman" w:hAnsi="Times New Roman" w:cs="Times New Roman"/>
          <w:sz w:val="24"/>
          <w:szCs w:val="24"/>
          <w:lang w:eastAsia="ru-RU"/>
        </w:rPr>
      </w:pPr>
      <w:r w:rsidRPr="00EB4607">
        <w:rPr>
          <w:rFonts w:ascii="Times New Roman" w:hAnsi="Times New Roman" w:cs="Times New Roman"/>
          <w:sz w:val="24"/>
          <w:szCs w:val="24"/>
          <w:shd w:val="clear" w:color="auto" w:fill="FFFFFF" w:themeFill="background1"/>
          <w:lang w:eastAsia="ru-RU"/>
        </w:rPr>
        <w:t>*Нумерація ЛГР відповідає порядковим № ЛГР у табл. 6</w:t>
      </w:r>
      <w:r>
        <w:rPr>
          <w:rFonts w:ascii="Times New Roman" w:hAnsi="Times New Roman" w:cs="Times New Roman"/>
          <w:sz w:val="24"/>
          <w:szCs w:val="24"/>
          <w:lang w:eastAsia="ru-RU"/>
        </w:rPr>
        <w:t xml:space="preserve"> </w:t>
      </w:r>
    </w:p>
    <w:p w:rsidR="007A418C" w:rsidRDefault="007A418C" w:rsidP="005867F3">
      <w:pPr>
        <w:spacing w:line="100" w:lineRule="atLeast"/>
        <w:ind w:firstLine="426"/>
        <w:contextualSpacing/>
        <w:jc w:val="both"/>
        <w:rPr>
          <w:rFonts w:ascii="Times New Roman" w:hAnsi="Times New Roman" w:cs="Times New Roman"/>
          <w:sz w:val="24"/>
          <w:szCs w:val="24"/>
          <w:lang w:eastAsia="ru-RU"/>
        </w:rPr>
      </w:pPr>
    </w:p>
    <w:p w:rsidR="000D7352" w:rsidRDefault="00BE44FF">
      <w:pPr>
        <w:spacing w:line="100" w:lineRule="atLeast"/>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8043F">
        <w:rPr>
          <w:rFonts w:ascii="Times New Roman" w:hAnsi="Times New Roman" w:cs="Times New Roman"/>
          <w:sz w:val="24"/>
          <w:szCs w:val="24"/>
        </w:rPr>
        <w:t>Так, серед</w:t>
      </w:r>
      <w:r w:rsidR="00740BDF">
        <w:rPr>
          <w:rFonts w:ascii="Times New Roman" w:hAnsi="Times New Roman" w:cs="Times New Roman"/>
          <w:sz w:val="24"/>
          <w:szCs w:val="24"/>
        </w:rPr>
        <w:t xml:space="preserve"> тринадцяти генетичних резерватів у десяти з них динаміку головної породи у ЛГР внесено д</w:t>
      </w:r>
      <w:r w:rsidR="005867F3">
        <w:rPr>
          <w:rFonts w:ascii="Times New Roman" w:hAnsi="Times New Roman" w:cs="Times New Roman"/>
          <w:sz w:val="24"/>
          <w:szCs w:val="24"/>
        </w:rPr>
        <w:t>о тих самих груп</w:t>
      </w:r>
      <w:r w:rsidR="00740BDF">
        <w:rPr>
          <w:rFonts w:ascii="Times New Roman" w:hAnsi="Times New Roman" w:cs="Times New Roman"/>
          <w:sz w:val="24"/>
          <w:szCs w:val="24"/>
        </w:rPr>
        <w:t xml:space="preserve">, що і при оцінці загальної динаміки. </w:t>
      </w:r>
    </w:p>
    <w:p w:rsidR="004D3E74" w:rsidRDefault="00740BDF" w:rsidP="004D3E74">
      <w:pPr>
        <w:spacing w:line="100" w:lineRule="atLeast"/>
        <w:ind w:firstLine="426"/>
        <w:contextualSpacing/>
        <w:jc w:val="both"/>
        <w:rPr>
          <w:rFonts w:ascii="Times New Roman" w:hAnsi="Times New Roman" w:cs="Times New Roman"/>
          <w:bCs/>
          <w:sz w:val="24"/>
        </w:rPr>
      </w:pPr>
      <w:r>
        <w:rPr>
          <w:rFonts w:ascii="Times New Roman" w:hAnsi="Times New Roman" w:cs="Times New Roman"/>
          <w:b/>
          <w:bCs/>
          <w:sz w:val="24"/>
        </w:rPr>
        <w:t xml:space="preserve">Висновки. </w:t>
      </w:r>
      <w:r>
        <w:rPr>
          <w:rFonts w:ascii="Times New Roman" w:hAnsi="Times New Roman" w:cs="Times New Roman"/>
          <w:bCs/>
          <w:sz w:val="24"/>
        </w:rPr>
        <w:t>Результати оцінювання змін у лісових генетичних резерватах Полтавщини у більшості випадків демонструють пози</w:t>
      </w:r>
      <w:r w:rsidR="0032457F">
        <w:rPr>
          <w:rFonts w:ascii="Times New Roman" w:hAnsi="Times New Roman" w:cs="Times New Roman"/>
          <w:bCs/>
          <w:sz w:val="24"/>
        </w:rPr>
        <w:t xml:space="preserve">тивну динаміку. </w:t>
      </w:r>
      <w:r>
        <w:rPr>
          <w:rFonts w:ascii="Times New Roman" w:hAnsi="Times New Roman" w:cs="Times New Roman"/>
          <w:bCs/>
          <w:sz w:val="24"/>
        </w:rPr>
        <w:t>4 генетичних резервати дуба звичайного загальною площею 391,9 га (41,1% від загальної площі ЛГР області</w:t>
      </w:r>
      <w:r w:rsidR="0032457F">
        <w:rPr>
          <w:rFonts w:ascii="Times New Roman" w:hAnsi="Times New Roman" w:cs="Times New Roman"/>
          <w:bCs/>
          <w:sz w:val="24"/>
        </w:rPr>
        <w:t>)</w:t>
      </w:r>
      <w:r w:rsidR="00F8043F">
        <w:rPr>
          <w:rFonts w:ascii="Times New Roman" w:hAnsi="Times New Roman" w:cs="Times New Roman"/>
          <w:bCs/>
          <w:sz w:val="24"/>
        </w:rPr>
        <w:t xml:space="preserve"> характеризуються позитивною динамікою</w:t>
      </w:r>
      <w:r w:rsidR="004D3E74">
        <w:rPr>
          <w:rFonts w:ascii="Times New Roman" w:hAnsi="Times New Roman" w:cs="Times New Roman"/>
          <w:bCs/>
          <w:sz w:val="24"/>
        </w:rPr>
        <w:t xml:space="preserve"> розвитку головної породи</w:t>
      </w:r>
      <w:r w:rsidR="00F8043F">
        <w:rPr>
          <w:rFonts w:ascii="Times New Roman" w:hAnsi="Times New Roman" w:cs="Times New Roman"/>
          <w:bCs/>
          <w:sz w:val="24"/>
        </w:rPr>
        <w:t>.</w:t>
      </w:r>
      <w:r>
        <w:rPr>
          <w:rFonts w:ascii="Times New Roman" w:hAnsi="Times New Roman" w:cs="Times New Roman"/>
          <w:sz w:val="24"/>
          <w:szCs w:val="24"/>
        </w:rPr>
        <w:t xml:space="preserve"> </w:t>
      </w:r>
      <w:r w:rsidR="004D3E74">
        <w:rPr>
          <w:rFonts w:ascii="Times New Roman" w:hAnsi="Times New Roman" w:cs="Times New Roman"/>
          <w:sz w:val="24"/>
          <w:szCs w:val="24"/>
        </w:rPr>
        <w:t xml:space="preserve">У </w:t>
      </w:r>
      <w:r>
        <w:rPr>
          <w:rFonts w:ascii="Times New Roman" w:hAnsi="Times New Roman" w:cs="Times New Roman"/>
          <w:bCs/>
          <w:sz w:val="24"/>
        </w:rPr>
        <w:t>7 ЛГР площею 440,2 га (46</w:t>
      </w:r>
      <w:r w:rsidR="0032457F">
        <w:rPr>
          <w:rFonts w:ascii="Times New Roman" w:hAnsi="Times New Roman" w:cs="Times New Roman"/>
          <w:bCs/>
          <w:sz w:val="24"/>
        </w:rPr>
        <w:t>,2%)</w:t>
      </w:r>
      <w:r w:rsidR="00F8043F">
        <w:rPr>
          <w:rFonts w:ascii="Times New Roman" w:hAnsi="Times New Roman" w:cs="Times New Roman"/>
          <w:bCs/>
          <w:sz w:val="24"/>
        </w:rPr>
        <w:t xml:space="preserve"> </w:t>
      </w:r>
      <w:r w:rsidR="004D3E74">
        <w:rPr>
          <w:rFonts w:ascii="Times New Roman" w:hAnsi="Times New Roman" w:cs="Times New Roman"/>
          <w:bCs/>
          <w:sz w:val="24"/>
        </w:rPr>
        <w:t>розвиток головної породи</w:t>
      </w:r>
      <w:r w:rsidR="004D3E74" w:rsidRPr="004D3E74">
        <w:rPr>
          <w:rFonts w:ascii="Times New Roman" w:hAnsi="Times New Roman" w:cs="Times New Roman"/>
          <w:bCs/>
          <w:sz w:val="24"/>
        </w:rPr>
        <w:t xml:space="preserve"> </w:t>
      </w:r>
      <w:r w:rsidR="004D3E74">
        <w:rPr>
          <w:rFonts w:ascii="Times New Roman" w:hAnsi="Times New Roman" w:cs="Times New Roman"/>
          <w:bCs/>
          <w:sz w:val="24"/>
        </w:rPr>
        <w:t>– сприятливий</w:t>
      </w:r>
      <w:r w:rsidR="0032457F">
        <w:rPr>
          <w:rFonts w:ascii="Times New Roman" w:hAnsi="Times New Roman" w:cs="Times New Roman"/>
          <w:bCs/>
          <w:sz w:val="24"/>
        </w:rPr>
        <w:t xml:space="preserve">. </w:t>
      </w:r>
      <w:r w:rsidR="004D3E74">
        <w:rPr>
          <w:rFonts w:ascii="Times New Roman" w:hAnsi="Times New Roman" w:cs="Times New Roman"/>
          <w:bCs/>
          <w:sz w:val="24"/>
        </w:rPr>
        <w:t>У</w:t>
      </w:r>
      <w:r>
        <w:rPr>
          <w:rFonts w:ascii="Times New Roman" w:hAnsi="Times New Roman" w:cs="Times New Roman"/>
          <w:bCs/>
          <w:sz w:val="24"/>
        </w:rPr>
        <w:t xml:space="preserve"> 2 генетичних резервати загальною площею 120,9 га (12,7%)</w:t>
      </w:r>
      <w:r w:rsidR="004D3E74">
        <w:rPr>
          <w:rFonts w:ascii="Times New Roman" w:hAnsi="Times New Roman" w:cs="Times New Roman"/>
          <w:bCs/>
          <w:sz w:val="24"/>
        </w:rPr>
        <w:t xml:space="preserve"> розвиток головної пород</w:t>
      </w:r>
      <w:r w:rsidR="00B067A4">
        <w:rPr>
          <w:rFonts w:ascii="Times New Roman" w:hAnsi="Times New Roman" w:cs="Times New Roman"/>
          <w:bCs/>
          <w:sz w:val="24"/>
        </w:rPr>
        <w:t>и умовно</w:t>
      </w:r>
      <w:r w:rsidR="004D3E74">
        <w:rPr>
          <w:rFonts w:ascii="Times New Roman" w:hAnsi="Times New Roman" w:cs="Times New Roman"/>
          <w:bCs/>
          <w:sz w:val="24"/>
        </w:rPr>
        <w:t xml:space="preserve"> </w:t>
      </w:r>
      <w:r w:rsidR="00B067A4">
        <w:rPr>
          <w:rFonts w:ascii="Times New Roman" w:hAnsi="Times New Roman" w:cs="Times New Roman"/>
          <w:bCs/>
          <w:sz w:val="24"/>
        </w:rPr>
        <w:t>не</w:t>
      </w:r>
      <w:r w:rsidR="004D3E74">
        <w:rPr>
          <w:rFonts w:ascii="Times New Roman" w:hAnsi="Times New Roman" w:cs="Times New Roman"/>
          <w:bCs/>
          <w:sz w:val="24"/>
        </w:rPr>
        <w:t>сприятливий</w:t>
      </w:r>
      <w:r>
        <w:rPr>
          <w:rFonts w:ascii="Times New Roman" w:hAnsi="Times New Roman" w:cs="Times New Roman"/>
          <w:bCs/>
          <w:sz w:val="24"/>
        </w:rPr>
        <w:t>. До 4 та 5 груп</w:t>
      </w:r>
      <w:r w:rsidR="004D3E74">
        <w:rPr>
          <w:rFonts w:ascii="Times New Roman" w:hAnsi="Times New Roman" w:cs="Times New Roman"/>
          <w:bCs/>
          <w:sz w:val="24"/>
        </w:rPr>
        <w:t>, з несприятливою динамікою розвитку головної породи,</w:t>
      </w:r>
      <w:r>
        <w:rPr>
          <w:rFonts w:ascii="Times New Roman" w:hAnsi="Times New Roman" w:cs="Times New Roman"/>
          <w:bCs/>
          <w:sz w:val="24"/>
        </w:rPr>
        <w:t xml:space="preserve"> не включено жодного генетичного резервату. За цільовими ви</w:t>
      </w:r>
      <w:r w:rsidR="004E1499">
        <w:rPr>
          <w:rFonts w:ascii="Times New Roman" w:hAnsi="Times New Roman" w:cs="Times New Roman"/>
          <w:bCs/>
          <w:sz w:val="24"/>
        </w:rPr>
        <w:t>дами до першої групи віднесено 4</w:t>
      </w:r>
      <w:r>
        <w:rPr>
          <w:rFonts w:ascii="Times New Roman" w:hAnsi="Times New Roman" w:cs="Times New Roman"/>
          <w:bCs/>
          <w:sz w:val="24"/>
        </w:rPr>
        <w:t xml:space="preserve"> ЛГР дуба звичайного, до другої групи – 3 ЛГР дуба звичайного, 2 – сосни звичайної, 2 – вільхи чорної, до третьої групи увійшли 2 ЛГР </w:t>
      </w:r>
      <w:proofErr w:type="spellStart"/>
      <w:r>
        <w:rPr>
          <w:rFonts w:ascii="Times New Roman" w:hAnsi="Times New Roman" w:cs="Times New Roman"/>
          <w:bCs/>
          <w:sz w:val="24"/>
        </w:rPr>
        <w:t>дуба</w:t>
      </w:r>
      <w:proofErr w:type="spellEnd"/>
      <w:r>
        <w:rPr>
          <w:rFonts w:ascii="Times New Roman" w:hAnsi="Times New Roman" w:cs="Times New Roman"/>
          <w:bCs/>
          <w:sz w:val="24"/>
        </w:rPr>
        <w:t xml:space="preserve"> звичайного ДП «Пирятинський лісгосп» та сосни звичайної ДП Гадяцький лісгосп».</w:t>
      </w:r>
      <w:r w:rsidR="004D3E74">
        <w:rPr>
          <w:rFonts w:ascii="Times New Roman" w:hAnsi="Times New Roman" w:cs="Times New Roman"/>
          <w:bCs/>
          <w:sz w:val="24"/>
        </w:rPr>
        <w:t xml:space="preserve"> </w:t>
      </w:r>
    </w:p>
    <w:p w:rsidR="000D7352" w:rsidRPr="004D3E74" w:rsidRDefault="00740BDF" w:rsidP="004D3E74">
      <w:pPr>
        <w:spacing w:line="100" w:lineRule="atLeast"/>
        <w:ind w:firstLine="426"/>
        <w:contextualSpacing/>
        <w:jc w:val="both"/>
        <w:rPr>
          <w:rFonts w:ascii="Times New Roman" w:hAnsi="Times New Roman" w:cs="Times New Roman"/>
          <w:bCs/>
          <w:sz w:val="24"/>
        </w:rPr>
      </w:pPr>
      <w:r>
        <w:rPr>
          <w:rFonts w:ascii="Times New Roman" w:hAnsi="Times New Roman" w:cs="Times New Roman"/>
          <w:bCs/>
          <w:sz w:val="24"/>
        </w:rPr>
        <w:t xml:space="preserve">Застосування запропонованої методики дозволяє оцінити динаміку основних природних процесів у лісостанах, порівнюючи показники на час виділення ЛГР та останнього лісовпорядкування. Завдяки стабільному оновленню базових даних лісовпорядкування у відповідному часовому проміжку визначення змін можна проводити кожні 10 років. Результати, отримані </w:t>
      </w:r>
      <w:r w:rsidRPr="005867F3">
        <w:rPr>
          <w:rFonts w:ascii="Times New Roman" w:hAnsi="Times New Roman" w:cs="Times New Roman"/>
          <w:bCs/>
          <w:sz w:val="24"/>
        </w:rPr>
        <w:t xml:space="preserve">за </w:t>
      </w:r>
      <w:r w:rsidRPr="005867F3">
        <w:rPr>
          <w:rFonts w:ascii="Times New Roman" w:hAnsi="Times New Roman" w:cs="Times New Roman"/>
          <w:bCs/>
          <w:sz w:val="24"/>
          <w:shd w:val="clear" w:color="auto" w:fill="FFFFFF" w:themeFill="background1"/>
        </w:rPr>
        <w:t>запропонованою методикою, не можуть бути підставою для встановлення відповідності об’єкт</w:t>
      </w:r>
      <w:r w:rsidR="005867F3" w:rsidRPr="005867F3">
        <w:rPr>
          <w:rFonts w:ascii="Times New Roman" w:hAnsi="Times New Roman" w:cs="Times New Roman"/>
          <w:bCs/>
          <w:sz w:val="24"/>
          <w:shd w:val="clear" w:color="auto" w:fill="FFFFFF" w:themeFill="background1"/>
        </w:rPr>
        <w:t>у</w:t>
      </w:r>
      <w:r w:rsidRPr="005867F3">
        <w:rPr>
          <w:rFonts w:ascii="Times New Roman" w:hAnsi="Times New Roman" w:cs="Times New Roman"/>
          <w:bCs/>
          <w:sz w:val="24"/>
          <w:shd w:val="clear" w:color="auto" w:fill="FFFFFF" w:themeFill="background1"/>
        </w:rPr>
        <w:t xml:space="preserve"> або його списання, але можуть бути використані для визначення необхідності детальних</w:t>
      </w:r>
      <w:r>
        <w:rPr>
          <w:rFonts w:ascii="Times New Roman" w:hAnsi="Times New Roman" w:cs="Times New Roman"/>
          <w:bCs/>
          <w:sz w:val="24"/>
        </w:rPr>
        <w:t xml:space="preserve"> обстежень ЛГР, </w:t>
      </w:r>
      <w:r w:rsidRPr="005867F3">
        <w:rPr>
          <w:rFonts w:ascii="Times New Roman" w:hAnsi="Times New Roman" w:cs="Times New Roman"/>
          <w:bCs/>
          <w:sz w:val="24"/>
          <w:shd w:val="clear" w:color="auto" w:fill="FFFFFF" w:themeFill="background1"/>
        </w:rPr>
        <w:t xml:space="preserve">в </w:t>
      </w:r>
      <w:r>
        <w:rPr>
          <w:rFonts w:ascii="Times New Roman" w:hAnsi="Times New Roman" w:cs="Times New Roman"/>
          <w:bCs/>
          <w:sz w:val="24"/>
        </w:rPr>
        <w:t xml:space="preserve">яких виявлена негативна динаміка. Водночас, методику доцільно використовувати виключно для «попереднього аналізу ситуації», результати слід брати до уваги при визначенні </w:t>
      </w:r>
      <w:proofErr w:type="spellStart"/>
      <w:r>
        <w:rPr>
          <w:rFonts w:ascii="Times New Roman" w:hAnsi="Times New Roman" w:cs="Times New Roman"/>
          <w:bCs/>
          <w:sz w:val="24"/>
        </w:rPr>
        <w:t>виділів</w:t>
      </w:r>
      <w:proofErr w:type="spellEnd"/>
      <w:r>
        <w:rPr>
          <w:rFonts w:ascii="Times New Roman" w:hAnsi="Times New Roman" w:cs="Times New Roman"/>
          <w:bCs/>
          <w:sz w:val="24"/>
        </w:rPr>
        <w:t xml:space="preserve"> ЛГР для </w:t>
      </w:r>
      <w:proofErr w:type="spellStart"/>
      <w:r>
        <w:rPr>
          <w:rFonts w:ascii="Times New Roman" w:hAnsi="Times New Roman" w:cs="Times New Roman"/>
          <w:bCs/>
          <w:sz w:val="24"/>
          <w:lang w:val="ru-RU"/>
        </w:rPr>
        <w:t>першочергового</w:t>
      </w:r>
      <w:proofErr w:type="spellEnd"/>
      <w:r>
        <w:rPr>
          <w:rFonts w:ascii="Times New Roman" w:hAnsi="Times New Roman" w:cs="Times New Roman"/>
          <w:bCs/>
          <w:sz w:val="24"/>
          <w:lang w:val="ru-RU"/>
        </w:rPr>
        <w:t xml:space="preserve"> натурного </w:t>
      </w:r>
      <w:proofErr w:type="spellStart"/>
      <w:r>
        <w:rPr>
          <w:rFonts w:ascii="Times New Roman" w:hAnsi="Times New Roman" w:cs="Times New Roman"/>
          <w:bCs/>
          <w:sz w:val="24"/>
          <w:lang w:val="ru-RU"/>
        </w:rPr>
        <w:t>обстеження</w:t>
      </w:r>
      <w:proofErr w:type="spellEnd"/>
      <w:r>
        <w:rPr>
          <w:rFonts w:ascii="Times New Roman" w:hAnsi="Times New Roman" w:cs="Times New Roman"/>
          <w:bCs/>
          <w:sz w:val="24"/>
          <w:lang w:val="ru-RU"/>
        </w:rPr>
        <w:t xml:space="preserve"> з </w:t>
      </w:r>
      <w:proofErr w:type="spellStart"/>
      <w:r>
        <w:rPr>
          <w:rFonts w:ascii="Times New Roman" w:hAnsi="Times New Roman" w:cs="Times New Roman"/>
          <w:bCs/>
          <w:sz w:val="24"/>
          <w:lang w:val="ru-RU"/>
        </w:rPr>
        <w:t>закладанням</w:t>
      </w:r>
      <w:proofErr w:type="spellEnd"/>
      <w:r>
        <w:rPr>
          <w:rFonts w:ascii="Times New Roman" w:hAnsi="Times New Roman" w:cs="Times New Roman"/>
          <w:bCs/>
          <w:sz w:val="24"/>
          <w:lang w:val="ru-RU"/>
        </w:rPr>
        <w:t xml:space="preserve"> ПП. </w:t>
      </w:r>
    </w:p>
    <w:p w:rsidR="000D7352" w:rsidRDefault="000D7352">
      <w:pPr>
        <w:spacing w:line="100" w:lineRule="atLeast"/>
        <w:jc w:val="center"/>
        <w:rPr>
          <w:rFonts w:ascii="Times New Roman" w:hAnsi="Times New Roman" w:cs="Times New Roman"/>
          <w:bCs/>
          <w:i/>
          <w:color w:val="FF0000"/>
          <w:sz w:val="24"/>
        </w:rPr>
      </w:pPr>
    </w:p>
    <w:p w:rsidR="0014425C" w:rsidRDefault="0014425C">
      <w:pPr>
        <w:suppressAutoHyphens w:val="0"/>
        <w:spacing w:after="200" w:line="276" w:lineRule="auto"/>
        <w:rPr>
          <w:rFonts w:ascii="Times New Roman" w:hAnsi="Times New Roman" w:cs="Times New Roman"/>
          <w:bCs/>
          <w:caps/>
          <w:sz w:val="24"/>
          <w:szCs w:val="24"/>
        </w:rPr>
      </w:pPr>
      <w:r>
        <w:rPr>
          <w:rFonts w:ascii="Times New Roman" w:hAnsi="Times New Roman" w:cs="Times New Roman"/>
          <w:bCs/>
          <w:caps/>
          <w:sz w:val="24"/>
          <w:szCs w:val="24"/>
        </w:rPr>
        <w:br w:type="page"/>
      </w:r>
    </w:p>
    <w:p w:rsidR="000D7352" w:rsidRDefault="00740BDF">
      <w:pPr>
        <w:spacing w:line="100" w:lineRule="atLeast"/>
        <w:jc w:val="center"/>
        <w:rPr>
          <w:rFonts w:ascii="Times New Roman" w:hAnsi="Times New Roman" w:cs="Times New Roman"/>
          <w:bCs/>
          <w:caps/>
          <w:sz w:val="24"/>
          <w:szCs w:val="24"/>
        </w:rPr>
      </w:pPr>
      <w:r>
        <w:rPr>
          <w:rFonts w:ascii="Times New Roman" w:hAnsi="Times New Roman" w:cs="Times New Roman"/>
          <w:bCs/>
          <w:caps/>
          <w:sz w:val="24"/>
          <w:szCs w:val="24"/>
        </w:rPr>
        <w:lastRenderedPageBreak/>
        <w:t>ПОСИЛАНня</w:t>
      </w:r>
      <w:r>
        <w:t xml:space="preserve"> </w:t>
      </w:r>
      <w:r>
        <w:rPr>
          <w:rFonts w:ascii="Times New Roman" w:hAnsi="Times New Roman" w:cs="Times New Roman"/>
          <w:bCs/>
          <w:caps/>
          <w:sz w:val="24"/>
          <w:szCs w:val="24"/>
        </w:rPr>
        <w:t>– REFERENCES</w:t>
      </w:r>
    </w:p>
    <w:p w:rsidR="000D7352" w:rsidRDefault="00740BDF">
      <w:pPr>
        <w:tabs>
          <w:tab w:val="left" w:pos="1080"/>
        </w:tabs>
        <w:spacing w:after="0" w:line="100" w:lineRule="atLeast"/>
        <w:ind w:firstLine="426"/>
        <w:jc w:val="both"/>
        <w:rPr>
          <w:rFonts w:ascii="Times New Roman" w:hAnsi="Times New Roman" w:cs="Times New Roman"/>
          <w:sz w:val="24"/>
          <w:szCs w:val="24"/>
          <w:lang w:val="en-US"/>
        </w:rPr>
      </w:pP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EUFORGEN.EuropeanForestGeneticResourcesProgramme</w:t>
      </w:r>
      <w:proofErr w:type="spellEnd"/>
      <w:r>
        <w:rPr>
          <w:rFonts w:ascii="Times New Roman" w:hAnsi="Times New Roman" w:cs="Times New Roman"/>
          <w:sz w:val="24"/>
          <w:szCs w:val="24"/>
          <w:lang w:val="en-US"/>
        </w:rPr>
        <w:t xml:space="preserve">.–URL: http://www.euforgen.org:http://www.euforgen.org/about-us/how-we-operate/working-groups/genetic-monitoring/ Barcelona, Spain euforgen@efi.int.- 2020. 92 р. </w:t>
      </w:r>
    </w:p>
    <w:p w:rsidR="000D7352" w:rsidRDefault="00740BDF">
      <w:pPr>
        <w:tabs>
          <w:tab w:val="left" w:pos="1080"/>
        </w:tabs>
        <w:spacing w:after="0" w:line="100" w:lineRule="atLeast"/>
        <w:ind w:firstLine="426"/>
        <w:jc w:val="both"/>
        <w:rPr>
          <w:rFonts w:ascii="Times New Roman" w:eastAsia="Calibri" w:hAnsi="Times New Roman" w:cs="Times New Roman"/>
          <w:sz w:val="24"/>
          <w:szCs w:val="24"/>
        </w:rPr>
      </w:pPr>
      <w:proofErr w:type="spellStart"/>
      <w:r>
        <w:rPr>
          <w:rFonts w:ascii="Times New Roman" w:eastAsia="Calibri" w:hAnsi="Times New Roman" w:cs="Times New Roman"/>
          <w:i/>
          <w:sz w:val="24"/>
          <w:szCs w:val="24"/>
          <w:lang w:val="en-US"/>
        </w:rPr>
        <w:t>Hayda</w:t>
      </w:r>
      <w:proofErr w:type="spellEnd"/>
      <w:r>
        <w:rPr>
          <w:rFonts w:ascii="Times New Roman" w:eastAsia="Calibri" w:hAnsi="Times New Roman" w:cs="Times New Roman"/>
          <w:i/>
          <w:sz w:val="24"/>
          <w:szCs w:val="24"/>
        </w:rPr>
        <w:t xml:space="preserve"> </w:t>
      </w:r>
      <w:r>
        <w:rPr>
          <w:rFonts w:ascii="Times New Roman" w:eastAsia="Calibri" w:hAnsi="Times New Roman" w:cs="Times New Roman"/>
          <w:i/>
          <w:sz w:val="24"/>
          <w:szCs w:val="24"/>
          <w:lang w:val="en-US"/>
        </w:rPr>
        <w:t>Yu</w:t>
      </w:r>
      <w:r>
        <w:rPr>
          <w:rFonts w:ascii="Times New Roman" w:eastAsia="Calibri" w:hAnsi="Times New Roman" w:cs="Times New Roman"/>
          <w:i/>
          <w:sz w:val="24"/>
          <w:szCs w:val="24"/>
        </w:rPr>
        <w:t xml:space="preserve">. </w:t>
      </w:r>
      <w:r>
        <w:rPr>
          <w:rFonts w:ascii="Times New Roman" w:eastAsia="Calibri" w:hAnsi="Times New Roman" w:cs="Times New Roman"/>
          <w:i/>
          <w:sz w:val="24"/>
          <w:szCs w:val="24"/>
          <w:lang w:val="en-US"/>
        </w:rPr>
        <w:t>I</w:t>
      </w:r>
      <w:r>
        <w:rPr>
          <w:rFonts w:ascii="Times New Roman" w:eastAsia="Calibri" w:hAnsi="Times New Roman" w:cs="Times New Roman"/>
          <w:i/>
          <w:sz w:val="24"/>
          <w:szCs w:val="24"/>
        </w:rPr>
        <w:t xml:space="preserve">. </w:t>
      </w:r>
      <w:r>
        <w:rPr>
          <w:rFonts w:ascii="Times New Roman" w:hAnsi="Times New Roman" w:cs="Times New Roman"/>
          <w:i/>
          <w:sz w:val="24"/>
          <w:szCs w:val="24"/>
          <w:lang w:val="en-US"/>
        </w:rPr>
        <w:t>e</w:t>
      </w:r>
      <w:r>
        <w:rPr>
          <w:rFonts w:ascii="Times New Roman" w:hAnsi="Times New Roman" w:cs="Times New Roman"/>
          <w:i/>
          <w:sz w:val="24"/>
          <w:szCs w:val="24"/>
        </w:rPr>
        <w:t>t</w:t>
      </w:r>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rPr>
        <w:t>al</w:t>
      </w:r>
      <w:proofErr w:type="spellEnd"/>
      <w:r>
        <w:rPr>
          <w:rFonts w:ascii="Times New Roman" w:hAnsi="Times New Roman" w:cs="Times New Roman"/>
          <w:color w:val="FF0000"/>
          <w:sz w:val="24"/>
          <w:szCs w:val="24"/>
        </w:rPr>
        <w:t xml:space="preserve">, </w:t>
      </w:r>
      <w:r>
        <w:rPr>
          <w:rFonts w:ascii="Times New Roman" w:hAnsi="Times New Roman" w:cs="Times New Roman"/>
          <w:sz w:val="24"/>
          <w:szCs w:val="24"/>
        </w:rPr>
        <w:t>2011.</w:t>
      </w:r>
      <w:r w:rsidR="0014425C">
        <w:rPr>
          <w:rFonts w:ascii="Times New Roman" w:hAnsi="Times New Roman" w:cs="Times New Roman"/>
          <w:sz w:val="24"/>
          <w:szCs w:val="24"/>
        </w:rPr>
        <w:t xml:space="preserve"> </w:t>
      </w:r>
      <w:r>
        <w:rPr>
          <w:rFonts w:ascii="Times New Roman" w:hAnsi="Times New Roman" w:cs="Times New Roman"/>
          <w:sz w:val="24"/>
          <w:szCs w:val="24"/>
          <w:lang w:val="en-US"/>
        </w:rPr>
        <w:t>The</w:t>
      </w:r>
      <w:r>
        <w:rPr>
          <w:rFonts w:ascii="Times New Roman" w:hAnsi="Times New Roman" w:cs="Times New Roman"/>
          <w:sz w:val="24"/>
          <w:szCs w:val="24"/>
        </w:rPr>
        <w:t xml:space="preserve"> </w:t>
      </w:r>
      <w:r>
        <w:rPr>
          <w:rFonts w:ascii="Times New Roman" w:hAnsi="Times New Roman" w:cs="Times New Roman"/>
          <w:sz w:val="24"/>
          <w:szCs w:val="24"/>
          <w:lang w:val="en-US"/>
        </w:rPr>
        <w:t>concept</w:t>
      </w:r>
      <w:r>
        <w:rPr>
          <w:rFonts w:ascii="Times New Roman" w:hAnsi="Times New Roman" w:cs="Times New Roman"/>
          <w:sz w:val="24"/>
          <w:szCs w:val="24"/>
        </w:rPr>
        <w:t xml:space="preserve"> </w:t>
      </w:r>
      <w:r>
        <w:rPr>
          <w:rFonts w:ascii="Times New Roman" w:hAnsi="Times New Roman" w:cs="Times New Roman"/>
          <w:sz w:val="24"/>
          <w:szCs w:val="24"/>
          <w:lang w:val="en-US"/>
        </w:rPr>
        <w:t>of</w:t>
      </w:r>
      <w:r>
        <w:rPr>
          <w:rFonts w:ascii="Times New Roman" w:hAnsi="Times New Roman" w:cs="Times New Roman"/>
          <w:sz w:val="24"/>
          <w:szCs w:val="24"/>
        </w:rPr>
        <w:t xml:space="preserve"> </w:t>
      </w:r>
      <w:r>
        <w:rPr>
          <w:rFonts w:ascii="Times New Roman" w:hAnsi="Times New Roman" w:cs="Times New Roman"/>
          <w:sz w:val="24"/>
          <w:szCs w:val="24"/>
          <w:lang w:val="en-US"/>
        </w:rPr>
        <w:t>conservation</w:t>
      </w:r>
      <w:r>
        <w:rPr>
          <w:rFonts w:ascii="Times New Roman" w:hAnsi="Times New Roman" w:cs="Times New Roman"/>
          <w:sz w:val="24"/>
          <w:szCs w:val="24"/>
        </w:rPr>
        <w:t xml:space="preserve"> </w:t>
      </w:r>
      <w:r>
        <w:rPr>
          <w:rFonts w:ascii="Times New Roman" w:hAnsi="Times New Roman" w:cs="Times New Roman"/>
          <w:sz w:val="24"/>
          <w:szCs w:val="24"/>
          <w:lang w:val="en-US"/>
        </w:rPr>
        <w:t>and</w:t>
      </w:r>
      <w:r>
        <w:rPr>
          <w:rFonts w:ascii="Times New Roman" w:hAnsi="Times New Roman" w:cs="Times New Roman"/>
          <w:sz w:val="24"/>
          <w:szCs w:val="24"/>
        </w:rPr>
        <w:t xml:space="preserve"> </w:t>
      </w:r>
      <w:r>
        <w:rPr>
          <w:rFonts w:ascii="Times New Roman" w:hAnsi="Times New Roman" w:cs="Times New Roman"/>
          <w:sz w:val="24"/>
          <w:szCs w:val="24"/>
          <w:lang w:val="en-US"/>
        </w:rPr>
        <w:t>sustainable</w:t>
      </w:r>
      <w:r>
        <w:rPr>
          <w:rFonts w:ascii="Times New Roman" w:hAnsi="Times New Roman" w:cs="Times New Roman"/>
          <w:sz w:val="24"/>
          <w:szCs w:val="24"/>
        </w:rPr>
        <w:t xml:space="preserve"> </w:t>
      </w:r>
      <w:r>
        <w:rPr>
          <w:rFonts w:ascii="Times New Roman" w:hAnsi="Times New Roman" w:cs="Times New Roman"/>
          <w:sz w:val="24"/>
          <w:szCs w:val="24"/>
          <w:lang w:val="en-US"/>
        </w:rPr>
        <w:t>use</w:t>
      </w:r>
      <w:r>
        <w:rPr>
          <w:rFonts w:ascii="Times New Roman" w:hAnsi="Times New Roman" w:cs="Times New Roman"/>
          <w:sz w:val="24"/>
          <w:szCs w:val="24"/>
        </w:rPr>
        <w:t xml:space="preserve"> </w:t>
      </w:r>
      <w:r>
        <w:rPr>
          <w:rFonts w:ascii="Times New Roman" w:hAnsi="Times New Roman" w:cs="Times New Roman"/>
          <w:sz w:val="24"/>
          <w:szCs w:val="24"/>
          <w:lang w:val="en-US"/>
        </w:rPr>
        <w:t>of</w:t>
      </w:r>
      <w:r>
        <w:rPr>
          <w:rFonts w:ascii="Times New Roman" w:hAnsi="Times New Roman" w:cs="Times New Roman"/>
          <w:sz w:val="24"/>
          <w:szCs w:val="24"/>
        </w:rPr>
        <w:t xml:space="preserve"> </w:t>
      </w:r>
      <w:r>
        <w:rPr>
          <w:rFonts w:ascii="Times New Roman" w:hAnsi="Times New Roman" w:cs="Times New Roman"/>
          <w:sz w:val="24"/>
          <w:szCs w:val="24"/>
          <w:lang w:val="en-US"/>
        </w:rPr>
        <w:t>forest</w:t>
      </w:r>
      <w:r>
        <w:rPr>
          <w:rFonts w:ascii="Times New Roman" w:hAnsi="Times New Roman" w:cs="Times New Roman"/>
          <w:sz w:val="24"/>
          <w:szCs w:val="24"/>
        </w:rPr>
        <w:t xml:space="preserve"> </w:t>
      </w:r>
      <w:r>
        <w:rPr>
          <w:rFonts w:ascii="Times New Roman" w:hAnsi="Times New Roman" w:cs="Times New Roman"/>
          <w:sz w:val="24"/>
          <w:szCs w:val="24"/>
          <w:lang w:val="en-US"/>
        </w:rPr>
        <w:t>genetic</w:t>
      </w:r>
      <w:r>
        <w:rPr>
          <w:rFonts w:ascii="Times New Roman" w:hAnsi="Times New Roman" w:cs="Times New Roman"/>
          <w:sz w:val="24"/>
          <w:szCs w:val="24"/>
        </w:rPr>
        <w:t xml:space="preserve"> </w:t>
      </w:r>
      <w:r>
        <w:rPr>
          <w:rFonts w:ascii="Times New Roman" w:hAnsi="Times New Roman" w:cs="Times New Roman"/>
          <w:sz w:val="24"/>
          <w:szCs w:val="24"/>
          <w:lang w:val="en-US"/>
        </w:rPr>
        <w:t>resources</w:t>
      </w:r>
      <w:r>
        <w:rPr>
          <w:rFonts w:ascii="Times New Roman" w:hAnsi="Times New Roman" w:cs="Times New Roman"/>
          <w:sz w:val="24"/>
          <w:szCs w:val="24"/>
        </w:rPr>
        <w:t xml:space="preserve"> </w:t>
      </w:r>
      <w:r>
        <w:rPr>
          <w:rFonts w:ascii="Times New Roman" w:hAnsi="Times New Roman" w:cs="Times New Roman"/>
          <w:sz w:val="24"/>
          <w:szCs w:val="24"/>
          <w:lang w:val="en-US"/>
        </w:rPr>
        <w:t>in</w:t>
      </w:r>
      <w:r>
        <w:rPr>
          <w:rFonts w:ascii="Times New Roman" w:hAnsi="Times New Roman" w:cs="Times New Roman"/>
          <w:sz w:val="24"/>
          <w:szCs w:val="24"/>
        </w:rPr>
        <w:t xml:space="preserve"> </w:t>
      </w:r>
      <w:r>
        <w:rPr>
          <w:rFonts w:ascii="Times New Roman" w:hAnsi="Times New Roman" w:cs="Times New Roman"/>
          <w:sz w:val="24"/>
          <w:szCs w:val="24"/>
          <w:lang w:val="en-US"/>
        </w:rPr>
        <w:t>Ukraine</w:t>
      </w:r>
      <w:r w:rsidR="0014425C">
        <w:rPr>
          <w:rFonts w:ascii="Times New Roman" w:hAnsi="Times New Roman" w:cs="Times New Roman"/>
          <w:color w:val="000000"/>
          <w:sz w:val="24"/>
          <w:szCs w:val="24"/>
        </w:rPr>
        <w:t xml:space="preserve">: </w:t>
      </w:r>
      <w:r w:rsidRPr="0014425C">
        <w:rPr>
          <w:rFonts w:ascii="Times New Roman" w:hAnsi="Times New Roman" w:cs="Times New Roman"/>
          <w:i/>
          <w:sz w:val="24"/>
          <w:szCs w:val="24"/>
          <w:lang w:val="en-US"/>
        </w:rPr>
        <w:t xml:space="preserve">Collection of Recommendations of </w:t>
      </w:r>
      <w:proofErr w:type="spellStart"/>
      <w:r w:rsidRPr="0014425C">
        <w:rPr>
          <w:rFonts w:ascii="Times New Roman" w:hAnsi="Times New Roman" w:cs="Times New Roman"/>
          <w:i/>
          <w:sz w:val="24"/>
          <w:szCs w:val="24"/>
          <w:lang w:val="en-US"/>
        </w:rPr>
        <w:t>Ukranian</w:t>
      </w:r>
      <w:proofErr w:type="spellEnd"/>
      <w:r w:rsidRPr="0014425C">
        <w:rPr>
          <w:rFonts w:ascii="Times New Roman" w:hAnsi="Times New Roman" w:cs="Times New Roman"/>
          <w:i/>
          <w:sz w:val="24"/>
          <w:szCs w:val="24"/>
          <w:lang w:val="en-US"/>
        </w:rPr>
        <w:t xml:space="preserve"> Research</w:t>
      </w:r>
      <w:r w:rsidR="0014425C" w:rsidRPr="0014425C">
        <w:rPr>
          <w:rFonts w:ascii="Times New Roman" w:hAnsi="Times New Roman" w:cs="Times New Roman"/>
          <w:i/>
          <w:sz w:val="24"/>
          <w:szCs w:val="24"/>
          <w:lang w:val="en-US"/>
        </w:rPr>
        <w:t xml:space="preserve"> Institute Of Mountain Forestry</w:t>
      </w:r>
      <w:r>
        <w:rPr>
          <w:rFonts w:ascii="Times New Roman" w:hAnsi="Times New Roman" w:cs="Times New Roman"/>
          <w:sz w:val="24"/>
          <w:szCs w:val="24"/>
          <w:lang w:val="en-US"/>
        </w:rPr>
        <w:t>,</w:t>
      </w:r>
      <w:r>
        <w:rPr>
          <w:rFonts w:ascii="Times New Roman" w:hAnsi="Times New Roman" w:cs="Times New Roman"/>
          <w:sz w:val="24"/>
          <w:szCs w:val="24"/>
        </w:rPr>
        <w:t xml:space="preserve"> 4:</w:t>
      </w:r>
      <w:r>
        <w:rPr>
          <w:rFonts w:ascii="Times New Roman" w:hAnsi="Times New Roman" w:cs="Times New Roman"/>
          <w:sz w:val="24"/>
          <w:szCs w:val="24"/>
          <w:lang w:val="en-US"/>
        </w:rPr>
        <w:t xml:space="preserve"> 231-</w:t>
      </w:r>
      <w:proofErr w:type="gramStart"/>
      <w:r>
        <w:rPr>
          <w:rFonts w:ascii="Times New Roman" w:hAnsi="Times New Roman" w:cs="Times New Roman"/>
          <w:sz w:val="24"/>
          <w:szCs w:val="24"/>
          <w:lang w:val="en-US"/>
        </w:rPr>
        <w:t xml:space="preserve">263 </w:t>
      </w:r>
      <w:r>
        <w:rPr>
          <w:rFonts w:ascii="Times New Roman" w:eastAsia="Calibri" w:hAnsi="Times New Roman" w:cs="Times New Roman"/>
          <w:sz w:val="24"/>
          <w:szCs w:val="24"/>
          <w:lang w:val="en-US"/>
        </w:rPr>
        <w:t>,</w:t>
      </w:r>
      <w:proofErr w:type="gramEnd"/>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in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Ukrainian</w:t>
      </w:r>
      <w:proofErr w:type="spellEnd"/>
      <w:r>
        <w:rPr>
          <w:rFonts w:ascii="Times New Roman" w:eastAsia="Calibri" w:hAnsi="Times New Roman" w:cs="Times New Roman"/>
          <w:sz w:val="24"/>
          <w:szCs w:val="24"/>
        </w:rPr>
        <w:t>).</w:t>
      </w:r>
    </w:p>
    <w:p w:rsidR="000D7352" w:rsidRDefault="00740BDF">
      <w:pPr>
        <w:tabs>
          <w:tab w:val="left" w:pos="1080"/>
        </w:tabs>
        <w:spacing w:after="0" w:line="100" w:lineRule="atLeast"/>
        <w:ind w:firstLine="426"/>
        <w:jc w:val="both"/>
        <w:rPr>
          <w:rFonts w:ascii="Times New Roman" w:eastAsia="Calibri" w:hAnsi="Times New Roman" w:cs="Times New Roman"/>
          <w:sz w:val="24"/>
          <w:szCs w:val="24"/>
        </w:rPr>
      </w:pPr>
      <w:proofErr w:type="spellStart"/>
      <w:r>
        <w:rPr>
          <w:rFonts w:ascii="Times New Roman" w:eastAsia="Calibri" w:hAnsi="Times New Roman" w:cs="Times New Roman"/>
          <w:i/>
          <w:sz w:val="24"/>
          <w:szCs w:val="24"/>
          <w:lang w:val="en-US"/>
        </w:rPr>
        <w:t>Hayda</w:t>
      </w:r>
      <w:proofErr w:type="spellEnd"/>
      <w:r>
        <w:rPr>
          <w:rFonts w:ascii="Times New Roman" w:eastAsia="Calibri" w:hAnsi="Times New Roman" w:cs="Times New Roman"/>
          <w:i/>
          <w:sz w:val="24"/>
          <w:szCs w:val="24"/>
        </w:rPr>
        <w:t xml:space="preserve">, </w:t>
      </w:r>
      <w:r>
        <w:rPr>
          <w:rFonts w:ascii="Times New Roman" w:eastAsia="Calibri" w:hAnsi="Times New Roman" w:cs="Times New Roman"/>
          <w:i/>
          <w:sz w:val="24"/>
          <w:szCs w:val="24"/>
          <w:lang w:val="en-US"/>
        </w:rPr>
        <w:t>Yu</w:t>
      </w:r>
      <w:r>
        <w:rPr>
          <w:rFonts w:ascii="Times New Roman" w:eastAsia="Calibri" w:hAnsi="Times New Roman" w:cs="Times New Roman"/>
          <w:i/>
          <w:sz w:val="24"/>
          <w:szCs w:val="24"/>
        </w:rPr>
        <w:t>.</w:t>
      </w:r>
      <w:r>
        <w:rPr>
          <w:rFonts w:ascii="Times New Roman" w:eastAsia="Calibri" w:hAnsi="Times New Roman" w:cs="Times New Roman"/>
          <w:i/>
          <w:sz w:val="24"/>
          <w:szCs w:val="24"/>
          <w:lang w:val="en-US"/>
        </w:rPr>
        <w:t>I</w:t>
      </w:r>
      <w:r>
        <w:rPr>
          <w:rFonts w:ascii="Times New Roman" w:eastAsia="Calibri" w:hAnsi="Times New Roman" w:cs="Times New Roman"/>
          <w:i/>
          <w:sz w:val="24"/>
          <w:szCs w:val="24"/>
        </w:rPr>
        <w:t>.,</w:t>
      </w:r>
      <w:r>
        <w:rPr>
          <w:rFonts w:ascii="Times New Roman" w:eastAsia="Calibri" w:hAnsi="Times New Roman" w:cs="Times New Roman"/>
          <w:sz w:val="24"/>
          <w:szCs w:val="24"/>
        </w:rPr>
        <w:t xml:space="preserve"> </w:t>
      </w:r>
      <w:r>
        <w:rPr>
          <w:rFonts w:ascii="Times New Roman" w:hAnsi="Times New Roman" w:cs="Times New Roman"/>
          <w:color w:val="333333"/>
          <w:sz w:val="24"/>
          <w:szCs w:val="24"/>
          <w:shd w:val="clear" w:color="auto" w:fill="FFFFFF"/>
        </w:rPr>
        <w:t xml:space="preserve">2012: </w:t>
      </w:r>
      <w:proofErr w:type="spellStart"/>
      <w:r>
        <w:rPr>
          <w:rFonts w:ascii="Times New Roman" w:hAnsi="Times New Roman" w:cs="Times New Roman"/>
          <w:color w:val="333333"/>
          <w:sz w:val="24"/>
          <w:szCs w:val="24"/>
          <w:shd w:val="clear" w:color="auto" w:fill="FFFFFF"/>
        </w:rPr>
        <w:t>The</w:t>
      </w:r>
      <w:proofErr w:type="spellEnd"/>
      <w:r>
        <w:rPr>
          <w:rFonts w:ascii="Times New Roman" w:hAnsi="Times New Roman" w:cs="Times New Roman"/>
          <w:color w:val="333333"/>
          <w:sz w:val="24"/>
          <w:szCs w:val="24"/>
          <w:shd w:val="clear" w:color="auto" w:fill="FFFFFF"/>
        </w:rPr>
        <w:t xml:space="preserve"> </w:t>
      </w:r>
      <w:proofErr w:type="spellStart"/>
      <w:r>
        <w:rPr>
          <w:rFonts w:ascii="Times New Roman" w:hAnsi="Times New Roman" w:cs="Times New Roman"/>
          <w:color w:val="333333"/>
          <w:sz w:val="24"/>
          <w:szCs w:val="24"/>
          <w:shd w:val="clear" w:color="auto" w:fill="FFFFFF"/>
        </w:rPr>
        <w:t>forestry-ecological</w:t>
      </w:r>
      <w:proofErr w:type="spellEnd"/>
      <w:r>
        <w:rPr>
          <w:rFonts w:ascii="Times New Roman" w:hAnsi="Times New Roman" w:cs="Times New Roman"/>
          <w:color w:val="333333"/>
          <w:sz w:val="24"/>
          <w:szCs w:val="24"/>
          <w:shd w:val="clear" w:color="auto" w:fill="FFFFFF"/>
        </w:rPr>
        <w:t xml:space="preserve"> </w:t>
      </w:r>
      <w:proofErr w:type="spellStart"/>
      <w:r>
        <w:rPr>
          <w:rFonts w:ascii="Times New Roman" w:hAnsi="Times New Roman" w:cs="Times New Roman"/>
          <w:color w:val="333333"/>
          <w:sz w:val="24"/>
          <w:szCs w:val="24"/>
          <w:shd w:val="clear" w:color="auto" w:fill="FFFFFF"/>
        </w:rPr>
        <w:t>bases</w:t>
      </w:r>
      <w:proofErr w:type="spellEnd"/>
      <w:r>
        <w:rPr>
          <w:rFonts w:ascii="Times New Roman" w:hAnsi="Times New Roman" w:cs="Times New Roman"/>
          <w:color w:val="333333"/>
          <w:sz w:val="24"/>
          <w:szCs w:val="24"/>
          <w:shd w:val="clear" w:color="auto" w:fill="FFFFFF"/>
        </w:rPr>
        <w:t xml:space="preserve"> </w:t>
      </w:r>
      <w:proofErr w:type="spellStart"/>
      <w:r>
        <w:rPr>
          <w:rFonts w:ascii="Times New Roman" w:hAnsi="Times New Roman" w:cs="Times New Roman"/>
          <w:color w:val="333333"/>
          <w:sz w:val="24"/>
          <w:szCs w:val="24"/>
          <w:shd w:val="clear" w:color="auto" w:fill="FFFFFF"/>
        </w:rPr>
        <w:t>of</w:t>
      </w:r>
      <w:proofErr w:type="spellEnd"/>
      <w:r>
        <w:rPr>
          <w:rFonts w:ascii="Times New Roman" w:hAnsi="Times New Roman" w:cs="Times New Roman"/>
          <w:color w:val="333333"/>
          <w:sz w:val="24"/>
          <w:szCs w:val="24"/>
          <w:shd w:val="clear" w:color="auto" w:fill="FFFFFF"/>
        </w:rPr>
        <w:t xml:space="preserve"> </w:t>
      </w:r>
      <w:proofErr w:type="spellStart"/>
      <w:r>
        <w:rPr>
          <w:rFonts w:ascii="Times New Roman" w:hAnsi="Times New Roman" w:cs="Times New Roman"/>
          <w:color w:val="333333"/>
          <w:sz w:val="24"/>
          <w:szCs w:val="24"/>
          <w:shd w:val="clear" w:color="auto" w:fill="FFFFFF"/>
        </w:rPr>
        <w:t>conservation</w:t>
      </w:r>
      <w:proofErr w:type="spellEnd"/>
      <w:r>
        <w:rPr>
          <w:rFonts w:ascii="Times New Roman" w:hAnsi="Times New Roman" w:cs="Times New Roman"/>
          <w:color w:val="333333"/>
          <w:sz w:val="24"/>
          <w:szCs w:val="24"/>
          <w:shd w:val="clear" w:color="auto" w:fill="FFFFFF"/>
        </w:rPr>
        <w:t xml:space="preserve"> </w:t>
      </w:r>
      <w:proofErr w:type="spellStart"/>
      <w:r>
        <w:rPr>
          <w:rFonts w:ascii="Times New Roman" w:hAnsi="Times New Roman" w:cs="Times New Roman"/>
          <w:color w:val="333333"/>
          <w:sz w:val="24"/>
          <w:szCs w:val="24"/>
          <w:shd w:val="clear" w:color="auto" w:fill="FFFFFF"/>
        </w:rPr>
        <w:t>and</w:t>
      </w:r>
      <w:proofErr w:type="spellEnd"/>
      <w:r>
        <w:rPr>
          <w:rFonts w:ascii="Times New Roman" w:hAnsi="Times New Roman" w:cs="Times New Roman"/>
          <w:color w:val="333333"/>
          <w:sz w:val="24"/>
          <w:szCs w:val="24"/>
          <w:shd w:val="clear" w:color="auto" w:fill="FFFFFF"/>
        </w:rPr>
        <w:t xml:space="preserve"> </w:t>
      </w:r>
      <w:proofErr w:type="spellStart"/>
      <w:r>
        <w:rPr>
          <w:rFonts w:ascii="Times New Roman" w:hAnsi="Times New Roman" w:cs="Times New Roman"/>
          <w:color w:val="333333"/>
          <w:sz w:val="24"/>
          <w:szCs w:val="24"/>
          <w:shd w:val="clear" w:color="auto" w:fill="FFFFFF"/>
        </w:rPr>
        <w:t>sustainable</w:t>
      </w:r>
      <w:proofErr w:type="spellEnd"/>
      <w:r>
        <w:rPr>
          <w:rFonts w:ascii="Times New Roman" w:hAnsi="Times New Roman" w:cs="Times New Roman"/>
          <w:color w:val="333333"/>
          <w:sz w:val="24"/>
          <w:szCs w:val="24"/>
          <w:shd w:val="clear" w:color="auto" w:fill="FFFFFF"/>
        </w:rPr>
        <w:t xml:space="preserve"> </w:t>
      </w:r>
      <w:proofErr w:type="spellStart"/>
      <w:r>
        <w:rPr>
          <w:rFonts w:ascii="Times New Roman" w:hAnsi="Times New Roman" w:cs="Times New Roman"/>
          <w:color w:val="333333"/>
          <w:sz w:val="24"/>
          <w:szCs w:val="24"/>
          <w:shd w:val="clear" w:color="auto" w:fill="FFFFFF"/>
        </w:rPr>
        <w:t>use</w:t>
      </w:r>
      <w:proofErr w:type="spellEnd"/>
      <w:r>
        <w:rPr>
          <w:rFonts w:ascii="Times New Roman" w:hAnsi="Times New Roman" w:cs="Times New Roman"/>
          <w:color w:val="333333"/>
          <w:sz w:val="24"/>
          <w:szCs w:val="24"/>
          <w:shd w:val="clear" w:color="auto" w:fill="FFFFFF"/>
        </w:rPr>
        <w:t xml:space="preserve"> </w:t>
      </w:r>
      <w:proofErr w:type="spellStart"/>
      <w:r>
        <w:rPr>
          <w:rFonts w:ascii="Times New Roman" w:hAnsi="Times New Roman" w:cs="Times New Roman"/>
          <w:color w:val="333333"/>
          <w:sz w:val="24"/>
          <w:szCs w:val="24"/>
          <w:shd w:val="clear" w:color="auto" w:fill="FFFFFF"/>
        </w:rPr>
        <w:t>of</w:t>
      </w:r>
      <w:proofErr w:type="spellEnd"/>
      <w:r>
        <w:rPr>
          <w:rFonts w:ascii="Times New Roman" w:hAnsi="Times New Roman" w:cs="Times New Roman"/>
          <w:color w:val="333333"/>
          <w:sz w:val="24"/>
          <w:szCs w:val="24"/>
          <w:shd w:val="clear" w:color="auto" w:fill="FFFFFF"/>
        </w:rPr>
        <w:t xml:space="preserve"> </w:t>
      </w:r>
      <w:proofErr w:type="spellStart"/>
      <w:r>
        <w:rPr>
          <w:rFonts w:ascii="Times New Roman" w:hAnsi="Times New Roman" w:cs="Times New Roman"/>
          <w:color w:val="333333"/>
          <w:sz w:val="24"/>
          <w:szCs w:val="24"/>
          <w:shd w:val="clear" w:color="auto" w:fill="FFFFFF"/>
        </w:rPr>
        <w:t>forest</w:t>
      </w:r>
      <w:proofErr w:type="spellEnd"/>
      <w:r>
        <w:rPr>
          <w:rFonts w:ascii="Times New Roman" w:hAnsi="Times New Roman" w:cs="Times New Roman"/>
          <w:color w:val="333333"/>
          <w:sz w:val="24"/>
          <w:szCs w:val="24"/>
          <w:shd w:val="clear" w:color="auto" w:fill="FFFFFF"/>
        </w:rPr>
        <w:t xml:space="preserve"> </w:t>
      </w:r>
      <w:proofErr w:type="spellStart"/>
      <w:r>
        <w:rPr>
          <w:rFonts w:ascii="Times New Roman" w:hAnsi="Times New Roman" w:cs="Times New Roman"/>
          <w:color w:val="333333"/>
          <w:sz w:val="24"/>
          <w:szCs w:val="24"/>
          <w:shd w:val="clear" w:color="auto" w:fill="FFFFFF"/>
        </w:rPr>
        <w:t>genetic</w:t>
      </w:r>
      <w:proofErr w:type="spellEnd"/>
      <w:r>
        <w:rPr>
          <w:rFonts w:ascii="Times New Roman" w:hAnsi="Times New Roman" w:cs="Times New Roman"/>
          <w:color w:val="333333"/>
          <w:sz w:val="24"/>
          <w:szCs w:val="24"/>
          <w:shd w:val="clear" w:color="auto" w:fill="FFFFFF"/>
        </w:rPr>
        <w:t xml:space="preserve"> </w:t>
      </w:r>
      <w:proofErr w:type="spellStart"/>
      <w:r>
        <w:rPr>
          <w:rFonts w:ascii="Times New Roman" w:hAnsi="Times New Roman" w:cs="Times New Roman"/>
          <w:color w:val="333333"/>
          <w:sz w:val="24"/>
          <w:szCs w:val="24"/>
          <w:shd w:val="clear" w:color="auto" w:fill="FFFFFF"/>
        </w:rPr>
        <w:t>resources</w:t>
      </w:r>
      <w:proofErr w:type="spellEnd"/>
      <w:r>
        <w:rPr>
          <w:rFonts w:ascii="Times New Roman" w:hAnsi="Times New Roman" w:cs="Times New Roman"/>
          <w:color w:val="333333"/>
          <w:sz w:val="24"/>
          <w:szCs w:val="24"/>
          <w:shd w:val="clear" w:color="auto" w:fill="FFFFFF"/>
        </w:rPr>
        <w:t xml:space="preserve"> </w:t>
      </w:r>
      <w:proofErr w:type="spellStart"/>
      <w:r>
        <w:rPr>
          <w:rFonts w:ascii="Times New Roman" w:hAnsi="Times New Roman" w:cs="Times New Roman"/>
          <w:color w:val="333333"/>
          <w:sz w:val="24"/>
          <w:szCs w:val="24"/>
          <w:shd w:val="clear" w:color="auto" w:fill="FFFFFF"/>
        </w:rPr>
        <w:t>in</w:t>
      </w:r>
      <w:proofErr w:type="spellEnd"/>
      <w:r>
        <w:rPr>
          <w:rFonts w:ascii="Times New Roman" w:hAnsi="Times New Roman" w:cs="Times New Roman"/>
          <w:color w:val="333333"/>
          <w:sz w:val="24"/>
          <w:szCs w:val="24"/>
          <w:shd w:val="clear" w:color="auto" w:fill="FFFFFF"/>
        </w:rPr>
        <w:t xml:space="preserve"> </w:t>
      </w:r>
      <w:proofErr w:type="spellStart"/>
      <w:r>
        <w:rPr>
          <w:rFonts w:ascii="Times New Roman" w:hAnsi="Times New Roman" w:cs="Times New Roman"/>
          <w:color w:val="333333"/>
          <w:sz w:val="24"/>
          <w:szCs w:val="24"/>
          <w:shd w:val="clear" w:color="auto" w:fill="FFFFFF"/>
        </w:rPr>
        <w:t>western</w:t>
      </w:r>
      <w:proofErr w:type="spellEnd"/>
      <w:r>
        <w:rPr>
          <w:rFonts w:ascii="Times New Roman" w:hAnsi="Times New Roman" w:cs="Times New Roman"/>
          <w:color w:val="333333"/>
          <w:sz w:val="24"/>
          <w:szCs w:val="24"/>
          <w:shd w:val="clear" w:color="auto" w:fill="FFFFFF"/>
        </w:rPr>
        <w:t xml:space="preserve"> </w:t>
      </w:r>
      <w:proofErr w:type="spellStart"/>
      <w:r>
        <w:rPr>
          <w:rFonts w:ascii="Times New Roman" w:hAnsi="Times New Roman" w:cs="Times New Roman"/>
          <w:color w:val="333333"/>
          <w:sz w:val="24"/>
          <w:szCs w:val="24"/>
          <w:shd w:val="clear" w:color="auto" w:fill="FFFFFF"/>
        </w:rPr>
        <w:t>region</w:t>
      </w:r>
      <w:proofErr w:type="spellEnd"/>
      <w:r>
        <w:rPr>
          <w:rFonts w:ascii="Times New Roman" w:hAnsi="Times New Roman" w:cs="Times New Roman"/>
          <w:color w:val="333333"/>
          <w:sz w:val="24"/>
          <w:szCs w:val="24"/>
          <w:shd w:val="clear" w:color="auto" w:fill="FFFFFF"/>
          <w:lang w:val="en-US"/>
        </w:rPr>
        <w:t xml:space="preserve"> </w:t>
      </w:r>
      <w:proofErr w:type="spellStart"/>
      <w:r>
        <w:rPr>
          <w:rFonts w:ascii="Times New Roman" w:hAnsi="Times New Roman" w:cs="Times New Roman"/>
          <w:color w:val="333333"/>
          <w:sz w:val="24"/>
          <w:szCs w:val="24"/>
          <w:shd w:val="clear" w:color="auto" w:fill="FFFFFF"/>
        </w:rPr>
        <w:t>of</w:t>
      </w:r>
      <w:proofErr w:type="spellEnd"/>
      <w:r>
        <w:rPr>
          <w:rFonts w:ascii="Times New Roman" w:hAnsi="Times New Roman" w:cs="Times New Roman"/>
          <w:color w:val="333333"/>
          <w:sz w:val="24"/>
          <w:szCs w:val="24"/>
          <w:shd w:val="clear" w:color="auto" w:fill="FFFFFF"/>
          <w:lang w:val="en-US"/>
        </w:rPr>
        <w:t xml:space="preserve"> </w:t>
      </w:r>
      <w:proofErr w:type="spellStart"/>
      <w:r>
        <w:rPr>
          <w:rFonts w:ascii="Times New Roman" w:hAnsi="Times New Roman" w:cs="Times New Roman"/>
          <w:color w:val="333333"/>
          <w:sz w:val="24"/>
          <w:szCs w:val="24"/>
          <w:shd w:val="clear" w:color="auto" w:fill="FFFFFF"/>
        </w:rPr>
        <w:t>Ukraine</w:t>
      </w:r>
      <w:proofErr w:type="spellEnd"/>
      <w:r>
        <w:rPr>
          <w:rFonts w:ascii="Times New Roman" w:hAnsi="Times New Roman" w:cs="Times New Roman"/>
          <w:color w:val="333333"/>
          <w:sz w:val="24"/>
          <w:szCs w:val="24"/>
          <w:shd w:val="clear" w:color="auto" w:fill="FFFFFF"/>
          <w:lang w:val="en-US"/>
        </w:rPr>
        <w:t>,</w:t>
      </w:r>
      <w:r>
        <w:rPr>
          <w:rFonts w:ascii="Times New Roman" w:hAnsi="Times New Roman" w:cs="Times New Roman"/>
          <w:color w:val="333333"/>
          <w:sz w:val="24"/>
          <w:szCs w:val="24"/>
          <w:shd w:val="clear" w:color="auto" w:fill="FFFFFF"/>
        </w:rPr>
        <w:t xml:space="preserve"> 493 р.</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in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rPr>
        <w:t>Ukrainian</w:t>
      </w:r>
      <w:proofErr w:type="spellEnd"/>
      <w:r>
        <w:rPr>
          <w:rFonts w:ascii="Times New Roman" w:eastAsia="Calibri" w:hAnsi="Times New Roman" w:cs="Times New Roman"/>
          <w:sz w:val="24"/>
          <w:szCs w:val="24"/>
        </w:rPr>
        <w:t>).</w:t>
      </w:r>
    </w:p>
    <w:p w:rsidR="000D7352" w:rsidRDefault="00740BDF">
      <w:pPr>
        <w:tabs>
          <w:tab w:val="left" w:pos="993"/>
        </w:tabs>
        <w:spacing w:after="0" w:line="100" w:lineRule="atLeast"/>
        <w:ind w:firstLine="426"/>
        <w:jc w:val="both"/>
        <w:rPr>
          <w:rFonts w:ascii="Times New Roman" w:eastAsia="Calibri" w:hAnsi="Times New Roman" w:cs="Times New Roman"/>
          <w:sz w:val="24"/>
          <w:szCs w:val="24"/>
        </w:rPr>
      </w:pPr>
      <w:r>
        <w:rPr>
          <w:rFonts w:ascii="Times New Roman" w:eastAsia="Calibri" w:hAnsi="Times New Roman" w:cs="Times New Roman"/>
          <w:i/>
          <w:sz w:val="24"/>
          <w:szCs w:val="24"/>
          <w:lang w:val="pl-PL"/>
        </w:rPr>
        <w:t>Hayda</w:t>
      </w:r>
      <w:r>
        <w:rPr>
          <w:rFonts w:ascii="Times New Roman" w:eastAsia="Calibri" w:hAnsi="Times New Roman" w:cs="Times New Roman"/>
          <w:i/>
          <w:sz w:val="24"/>
          <w:szCs w:val="24"/>
        </w:rPr>
        <w:t xml:space="preserve">, </w:t>
      </w:r>
      <w:r>
        <w:rPr>
          <w:rFonts w:ascii="Times New Roman" w:eastAsia="Calibri" w:hAnsi="Times New Roman" w:cs="Times New Roman"/>
          <w:i/>
          <w:sz w:val="24"/>
          <w:szCs w:val="24"/>
          <w:lang w:val="pl-PL"/>
        </w:rPr>
        <w:t>Yu</w:t>
      </w:r>
      <w:r>
        <w:rPr>
          <w:rFonts w:ascii="Times New Roman" w:eastAsia="Calibri" w:hAnsi="Times New Roman" w:cs="Times New Roman"/>
          <w:i/>
          <w:sz w:val="24"/>
          <w:szCs w:val="24"/>
        </w:rPr>
        <w:t xml:space="preserve">. </w:t>
      </w:r>
      <w:r>
        <w:rPr>
          <w:rFonts w:ascii="Times New Roman" w:eastAsia="Calibri" w:hAnsi="Times New Roman" w:cs="Times New Roman"/>
          <w:i/>
          <w:sz w:val="24"/>
          <w:szCs w:val="24"/>
          <w:lang w:val="pl-PL"/>
        </w:rPr>
        <w:t>I</w:t>
      </w:r>
      <w:r>
        <w:rPr>
          <w:rFonts w:ascii="Times New Roman" w:eastAsia="Calibri" w:hAnsi="Times New Roman" w:cs="Times New Roman"/>
          <w:i/>
          <w:sz w:val="24"/>
          <w:szCs w:val="24"/>
        </w:rPr>
        <w:t xml:space="preserve">. </w:t>
      </w:r>
      <w:proofErr w:type="spellStart"/>
      <w:r>
        <w:rPr>
          <w:rFonts w:ascii="Times New Roman" w:hAnsi="Times New Roman" w:cs="Times New Roman"/>
          <w:i/>
          <w:sz w:val="24"/>
          <w:szCs w:val="24"/>
        </w:rPr>
        <w:t>еt</w:t>
      </w:r>
      <w:proofErr w:type="spellEnd"/>
      <w:r>
        <w:rPr>
          <w:rFonts w:ascii="Times New Roman" w:hAnsi="Times New Roman" w:cs="Times New Roman"/>
          <w:i/>
          <w:sz w:val="24"/>
          <w:szCs w:val="24"/>
        </w:rPr>
        <w:t xml:space="preserve"> al</w:t>
      </w:r>
      <w:r>
        <w:rPr>
          <w:rFonts w:ascii="Times New Roman" w:hAnsi="Times New Roman" w:cs="Times New Roman"/>
          <w:sz w:val="24"/>
          <w:szCs w:val="24"/>
          <w:lang w:val="en-US"/>
        </w:rPr>
        <w:t>:</w:t>
      </w:r>
      <w:r>
        <w:rPr>
          <w:rFonts w:ascii="Times New Roman" w:hAnsi="Times New Roman" w:cs="Times New Roman"/>
          <w:sz w:val="24"/>
          <w:szCs w:val="24"/>
        </w:rPr>
        <w:t xml:space="preserve"> 201</w:t>
      </w:r>
      <w:r>
        <w:rPr>
          <w:rFonts w:ascii="Times New Roman" w:hAnsi="Times New Roman" w:cs="Times New Roman"/>
          <w:sz w:val="24"/>
          <w:szCs w:val="24"/>
          <w:lang w:val="en-US"/>
        </w:rPr>
        <w:t>2</w:t>
      </w:r>
      <w:r>
        <w:rPr>
          <w:rFonts w:ascii="Times New Roman" w:hAnsi="Times New Roman" w:cs="Times New Roman"/>
          <w:sz w:val="24"/>
          <w:szCs w:val="24"/>
        </w:rPr>
        <w:t>.</w:t>
      </w:r>
      <w:r>
        <w:rPr>
          <w:rFonts w:ascii="Times New Roman" w:hAnsi="Times New Roman" w:cs="Times New Roman"/>
          <w:sz w:val="24"/>
          <w:szCs w:val="24"/>
          <w:lang w:val="pl-PL"/>
        </w:rPr>
        <w:t xml:space="preserve"> Regulations</w:t>
      </w:r>
      <w:r>
        <w:rPr>
          <w:rFonts w:ascii="Times New Roman" w:hAnsi="Times New Roman" w:cs="Times New Roman"/>
          <w:sz w:val="24"/>
          <w:szCs w:val="24"/>
        </w:rPr>
        <w:t xml:space="preserve"> </w:t>
      </w:r>
      <w:r>
        <w:rPr>
          <w:rFonts w:ascii="Times New Roman" w:hAnsi="Times New Roman" w:cs="Times New Roman"/>
          <w:sz w:val="24"/>
          <w:szCs w:val="24"/>
          <w:lang w:val="pl-PL"/>
        </w:rPr>
        <w:t>on</w:t>
      </w:r>
      <w:r>
        <w:rPr>
          <w:rFonts w:ascii="Times New Roman" w:hAnsi="Times New Roman" w:cs="Times New Roman"/>
          <w:sz w:val="24"/>
          <w:szCs w:val="24"/>
        </w:rPr>
        <w:t xml:space="preserve"> </w:t>
      </w:r>
      <w:r>
        <w:rPr>
          <w:rFonts w:ascii="Times New Roman" w:hAnsi="Times New Roman" w:cs="Times New Roman"/>
          <w:sz w:val="24"/>
          <w:szCs w:val="24"/>
          <w:lang w:val="pl-PL"/>
        </w:rPr>
        <w:t>the</w:t>
      </w:r>
      <w:r>
        <w:rPr>
          <w:rFonts w:ascii="Times New Roman" w:hAnsi="Times New Roman" w:cs="Times New Roman"/>
          <w:sz w:val="24"/>
          <w:szCs w:val="24"/>
        </w:rPr>
        <w:t xml:space="preserve"> </w:t>
      </w:r>
      <w:r>
        <w:rPr>
          <w:rFonts w:ascii="Times New Roman" w:hAnsi="Times New Roman" w:cs="Times New Roman"/>
          <w:sz w:val="24"/>
          <w:szCs w:val="24"/>
          <w:lang w:val="pl-PL"/>
        </w:rPr>
        <w:t>allocation</w:t>
      </w:r>
      <w:r>
        <w:rPr>
          <w:rFonts w:ascii="Times New Roman" w:hAnsi="Times New Roman" w:cs="Times New Roman"/>
          <w:sz w:val="24"/>
          <w:szCs w:val="24"/>
        </w:rPr>
        <w:t xml:space="preserve">, </w:t>
      </w:r>
      <w:r>
        <w:rPr>
          <w:rFonts w:ascii="Times New Roman" w:hAnsi="Times New Roman" w:cs="Times New Roman"/>
          <w:sz w:val="24"/>
          <w:szCs w:val="24"/>
          <w:lang w:val="pl-PL"/>
        </w:rPr>
        <w:t>conservation</w:t>
      </w:r>
      <w:r>
        <w:rPr>
          <w:rFonts w:ascii="Times New Roman" w:hAnsi="Times New Roman" w:cs="Times New Roman"/>
          <w:sz w:val="24"/>
          <w:szCs w:val="24"/>
        </w:rPr>
        <w:t xml:space="preserve"> </w:t>
      </w:r>
      <w:r>
        <w:rPr>
          <w:rFonts w:ascii="Times New Roman" w:hAnsi="Times New Roman" w:cs="Times New Roman"/>
          <w:sz w:val="24"/>
          <w:szCs w:val="24"/>
          <w:lang w:val="pl-PL"/>
        </w:rPr>
        <w:t>and</w:t>
      </w:r>
      <w:r>
        <w:rPr>
          <w:rFonts w:ascii="Times New Roman" w:hAnsi="Times New Roman" w:cs="Times New Roman"/>
          <w:sz w:val="24"/>
          <w:szCs w:val="24"/>
        </w:rPr>
        <w:t xml:space="preserve"> </w:t>
      </w:r>
      <w:r>
        <w:rPr>
          <w:rFonts w:ascii="Times New Roman" w:hAnsi="Times New Roman" w:cs="Times New Roman"/>
          <w:sz w:val="24"/>
          <w:szCs w:val="24"/>
          <w:lang w:val="pl-PL"/>
        </w:rPr>
        <w:t>sustainable</w:t>
      </w:r>
      <w:r>
        <w:rPr>
          <w:rFonts w:ascii="Times New Roman" w:hAnsi="Times New Roman" w:cs="Times New Roman"/>
          <w:sz w:val="24"/>
          <w:szCs w:val="24"/>
        </w:rPr>
        <w:t xml:space="preserve"> </w:t>
      </w:r>
      <w:r>
        <w:rPr>
          <w:rFonts w:ascii="Times New Roman" w:hAnsi="Times New Roman" w:cs="Times New Roman"/>
          <w:sz w:val="24"/>
          <w:szCs w:val="24"/>
          <w:lang w:val="pl-PL"/>
        </w:rPr>
        <w:t>use</w:t>
      </w:r>
      <w:r>
        <w:rPr>
          <w:rFonts w:ascii="Times New Roman" w:hAnsi="Times New Roman" w:cs="Times New Roman"/>
          <w:sz w:val="24"/>
          <w:szCs w:val="24"/>
        </w:rPr>
        <w:t xml:space="preserve"> </w:t>
      </w:r>
      <w:r>
        <w:rPr>
          <w:rFonts w:ascii="Times New Roman" w:hAnsi="Times New Roman" w:cs="Times New Roman"/>
          <w:sz w:val="24"/>
          <w:szCs w:val="24"/>
          <w:lang w:val="pl-PL"/>
        </w:rPr>
        <w:t>of</w:t>
      </w:r>
      <w:r>
        <w:rPr>
          <w:rFonts w:ascii="Times New Roman" w:hAnsi="Times New Roman" w:cs="Times New Roman"/>
          <w:sz w:val="24"/>
          <w:szCs w:val="24"/>
        </w:rPr>
        <w:t xml:space="preserve"> </w:t>
      </w:r>
      <w:r>
        <w:rPr>
          <w:rFonts w:ascii="Times New Roman" w:hAnsi="Times New Roman" w:cs="Times New Roman"/>
          <w:sz w:val="24"/>
          <w:szCs w:val="24"/>
          <w:lang w:val="pl-PL"/>
        </w:rPr>
        <w:t>the</w:t>
      </w:r>
      <w:r>
        <w:rPr>
          <w:rFonts w:ascii="Times New Roman" w:hAnsi="Times New Roman" w:cs="Times New Roman"/>
          <w:sz w:val="24"/>
          <w:szCs w:val="24"/>
        </w:rPr>
        <w:t xml:space="preserve"> </w:t>
      </w:r>
      <w:r>
        <w:rPr>
          <w:rFonts w:ascii="Times New Roman" w:hAnsi="Times New Roman" w:cs="Times New Roman"/>
          <w:sz w:val="24"/>
          <w:szCs w:val="24"/>
          <w:lang w:val="pl-PL"/>
        </w:rPr>
        <w:t>genetic</w:t>
      </w:r>
      <w:r>
        <w:rPr>
          <w:rFonts w:ascii="Times New Roman" w:hAnsi="Times New Roman" w:cs="Times New Roman"/>
          <w:sz w:val="24"/>
          <w:szCs w:val="24"/>
        </w:rPr>
        <w:t xml:space="preserve"> </w:t>
      </w:r>
      <w:r>
        <w:rPr>
          <w:rFonts w:ascii="Times New Roman" w:hAnsi="Times New Roman" w:cs="Times New Roman"/>
          <w:sz w:val="24"/>
          <w:szCs w:val="24"/>
          <w:lang w:val="pl-PL"/>
        </w:rPr>
        <w:t>fund</w:t>
      </w:r>
      <w:r>
        <w:rPr>
          <w:rFonts w:ascii="Times New Roman" w:hAnsi="Times New Roman" w:cs="Times New Roman"/>
          <w:sz w:val="24"/>
          <w:szCs w:val="24"/>
        </w:rPr>
        <w:t xml:space="preserve"> </w:t>
      </w:r>
      <w:r>
        <w:rPr>
          <w:rFonts w:ascii="Times New Roman" w:hAnsi="Times New Roman" w:cs="Times New Roman"/>
          <w:sz w:val="24"/>
          <w:szCs w:val="24"/>
          <w:lang w:val="pl-PL"/>
        </w:rPr>
        <w:t>of</w:t>
      </w:r>
      <w:r>
        <w:rPr>
          <w:rFonts w:ascii="Times New Roman" w:hAnsi="Times New Roman" w:cs="Times New Roman"/>
          <w:sz w:val="24"/>
          <w:szCs w:val="24"/>
        </w:rPr>
        <w:t xml:space="preserve"> </w:t>
      </w:r>
      <w:r>
        <w:rPr>
          <w:rFonts w:ascii="Times New Roman" w:hAnsi="Times New Roman" w:cs="Times New Roman"/>
          <w:sz w:val="24"/>
          <w:szCs w:val="24"/>
          <w:lang w:val="pl-PL"/>
        </w:rPr>
        <w:t>forest</w:t>
      </w:r>
      <w:r>
        <w:rPr>
          <w:rFonts w:ascii="Times New Roman" w:hAnsi="Times New Roman" w:cs="Times New Roman"/>
          <w:sz w:val="24"/>
          <w:szCs w:val="24"/>
        </w:rPr>
        <w:t xml:space="preserve"> </w:t>
      </w:r>
      <w:r>
        <w:rPr>
          <w:rFonts w:ascii="Times New Roman" w:hAnsi="Times New Roman" w:cs="Times New Roman"/>
          <w:sz w:val="24"/>
          <w:szCs w:val="24"/>
          <w:lang w:val="pl-PL"/>
        </w:rPr>
        <w:t>tree</w:t>
      </w:r>
      <w:r>
        <w:rPr>
          <w:rFonts w:ascii="Times New Roman" w:hAnsi="Times New Roman" w:cs="Times New Roman"/>
          <w:sz w:val="24"/>
          <w:szCs w:val="24"/>
        </w:rPr>
        <w:t xml:space="preserve"> </w:t>
      </w:r>
      <w:r>
        <w:rPr>
          <w:rFonts w:ascii="Times New Roman" w:hAnsi="Times New Roman" w:cs="Times New Roman"/>
          <w:sz w:val="24"/>
          <w:szCs w:val="24"/>
          <w:lang w:val="pl-PL"/>
        </w:rPr>
        <w:t>species</w:t>
      </w:r>
      <w:r>
        <w:rPr>
          <w:rFonts w:ascii="Times New Roman" w:hAnsi="Times New Roman" w:cs="Times New Roman"/>
          <w:sz w:val="24"/>
          <w:szCs w:val="24"/>
        </w:rPr>
        <w:t xml:space="preserve"> </w:t>
      </w:r>
      <w:r>
        <w:rPr>
          <w:rFonts w:ascii="Times New Roman" w:hAnsi="Times New Roman" w:cs="Times New Roman"/>
          <w:sz w:val="24"/>
          <w:szCs w:val="24"/>
          <w:lang w:val="pl-PL"/>
        </w:rPr>
        <w:t>in</w:t>
      </w:r>
      <w:r>
        <w:rPr>
          <w:rFonts w:ascii="Times New Roman" w:hAnsi="Times New Roman" w:cs="Times New Roman"/>
          <w:sz w:val="24"/>
          <w:szCs w:val="24"/>
        </w:rPr>
        <w:t xml:space="preserve"> </w:t>
      </w:r>
      <w:r>
        <w:rPr>
          <w:rFonts w:ascii="Times New Roman" w:hAnsi="Times New Roman" w:cs="Times New Roman"/>
          <w:sz w:val="24"/>
          <w:szCs w:val="24"/>
          <w:lang w:val="pl-PL"/>
        </w:rPr>
        <w:t>Ukraine</w:t>
      </w:r>
      <w:r w:rsidR="0014425C">
        <w:rPr>
          <w:rFonts w:ascii="Times New Roman" w:hAnsi="Times New Roman" w:cs="Times New Roman"/>
          <w:sz w:val="24"/>
          <w:szCs w:val="24"/>
          <w:lang w:val="en-US"/>
        </w:rPr>
        <w:t xml:space="preserve">, </w:t>
      </w:r>
      <w:r w:rsidRPr="0014425C">
        <w:rPr>
          <w:rFonts w:ascii="Times New Roman" w:hAnsi="Times New Roman" w:cs="Times New Roman"/>
          <w:i/>
          <w:sz w:val="24"/>
          <w:szCs w:val="24"/>
          <w:lang w:val="en-US"/>
        </w:rPr>
        <w:t xml:space="preserve">Collection of Recommendations of </w:t>
      </w:r>
      <w:proofErr w:type="spellStart"/>
      <w:r w:rsidRPr="0014425C">
        <w:rPr>
          <w:rFonts w:ascii="Times New Roman" w:hAnsi="Times New Roman" w:cs="Times New Roman"/>
          <w:i/>
          <w:sz w:val="24"/>
          <w:szCs w:val="24"/>
          <w:lang w:val="en-US"/>
        </w:rPr>
        <w:t>Ukranian</w:t>
      </w:r>
      <w:proofErr w:type="spellEnd"/>
      <w:r w:rsidRPr="0014425C">
        <w:rPr>
          <w:rFonts w:ascii="Times New Roman" w:hAnsi="Times New Roman" w:cs="Times New Roman"/>
          <w:i/>
          <w:sz w:val="24"/>
          <w:szCs w:val="24"/>
          <w:lang w:val="en-US"/>
        </w:rPr>
        <w:t xml:space="preserve"> Research Institute Of Mountain Forestry</w:t>
      </w:r>
      <w:r>
        <w:rPr>
          <w:rFonts w:ascii="Times New Roman" w:hAnsi="Times New Roman" w:cs="Times New Roman"/>
          <w:sz w:val="24"/>
          <w:szCs w:val="24"/>
          <w:lang w:val="en-US"/>
        </w:rPr>
        <w:t xml:space="preserve">, </w:t>
      </w:r>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4. </w:t>
      </w:r>
      <w:r>
        <w:rPr>
          <w:rFonts w:ascii="Times New Roman" w:hAnsi="Times New Roman" w:cs="Times New Roman"/>
          <w:sz w:val="24"/>
          <w:szCs w:val="24"/>
          <w:lang w:val="en-US"/>
        </w:rPr>
        <w:t>p</w:t>
      </w:r>
      <w:r>
        <w:rPr>
          <w:rFonts w:ascii="Times New Roman" w:hAnsi="Times New Roman" w:cs="Times New Roman"/>
          <w:sz w:val="24"/>
          <w:szCs w:val="24"/>
        </w:rPr>
        <w:t>.265-337</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in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Ukrainian</w:t>
      </w:r>
      <w:proofErr w:type="spellEnd"/>
      <w:r>
        <w:rPr>
          <w:rFonts w:ascii="Times New Roman" w:eastAsia="Calibri" w:hAnsi="Times New Roman" w:cs="Times New Roman"/>
          <w:sz w:val="24"/>
          <w:szCs w:val="24"/>
        </w:rPr>
        <w:t>)</w:t>
      </w:r>
    </w:p>
    <w:p w:rsidR="000D7352" w:rsidRDefault="00740BDF">
      <w:pPr>
        <w:spacing w:after="0" w:line="100" w:lineRule="atLeast"/>
        <w:ind w:firstLine="567"/>
        <w:jc w:val="both"/>
        <w:rPr>
          <w:rFonts w:ascii="Times New Roman" w:eastAsia="Calibri" w:hAnsi="Times New Roman" w:cs="Times New Roman"/>
          <w:sz w:val="24"/>
          <w:szCs w:val="24"/>
        </w:rPr>
      </w:pPr>
      <w:proofErr w:type="spellStart"/>
      <w:r>
        <w:rPr>
          <w:rFonts w:ascii="Times New Roman" w:eastAsia="Calibri" w:hAnsi="Times New Roman" w:cs="Times New Roman"/>
          <w:i/>
          <w:sz w:val="24"/>
          <w:szCs w:val="24"/>
          <w:lang w:val="en-US"/>
        </w:rPr>
        <w:t>Hayda</w:t>
      </w:r>
      <w:proofErr w:type="spellEnd"/>
      <w:r>
        <w:rPr>
          <w:rFonts w:ascii="Times New Roman" w:eastAsia="Calibri" w:hAnsi="Times New Roman" w:cs="Times New Roman"/>
          <w:i/>
          <w:sz w:val="24"/>
          <w:szCs w:val="24"/>
        </w:rPr>
        <w:t xml:space="preserve">, </w:t>
      </w:r>
      <w:r>
        <w:rPr>
          <w:rFonts w:ascii="Times New Roman" w:eastAsia="Calibri" w:hAnsi="Times New Roman" w:cs="Times New Roman"/>
          <w:i/>
          <w:sz w:val="24"/>
          <w:szCs w:val="24"/>
          <w:lang w:val="en-US"/>
        </w:rPr>
        <w:t>Yu</w:t>
      </w:r>
      <w:r>
        <w:rPr>
          <w:rFonts w:ascii="Times New Roman" w:eastAsia="Calibri" w:hAnsi="Times New Roman" w:cs="Times New Roman"/>
          <w:i/>
          <w:sz w:val="24"/>
          <w:szCs w:val="24"/>
        </w:rPr>
        <w:t>.</w:t>
      </w:r>
      <w:r>
        <w:rPr>
          <w:rFonts w:ascii="Times New Roman" w:eastAsia="Calibri" w:hAnsi="Times New Roman" w:cs="Times New Roman"/>
          <w:i/>
          <w:sz w:val="24"/>
          <w:szCs w:val="24"/>
          <w:lang w:val="en-US"/>
        </w:rPr>
        <w:t>I</w:t>
      </w:r>
      <w:r>
        <w:rPr>
          <w:rFonts w:ascii="Times New Roman" w:eastAsia="Calibri" w:hAnsi="Times New Roman" w:cs="Times New Roman"/>
          <w:i/>
          <w:sz w:val="24"/>
          <w:szCs w:val="24"/>
        </w:rPr>
        <w:t xml:space="preserve">., </w:t>
      </w:r>
      <w:r>
        <w:rPr>
          <w:rFonts w:ascii="Times New Roman" w:eastAsia="Calibri" w:hAnsi="Times New Roman" w:cs="Times New Roman"/>
          <w:i/>
          <w:sz w:val="24"/>
          <w:szCs w:val="24"/>
          <w:lang w:val="en-US"/>
        </w:rPr>
        <w:t>Y</w:t>
      </w:r>
      <w:r>
        <w:rPr>
          <w:rFonts w:ascii="Times New Roman" w:eastAsia="Calibri" w:hAnsi="Times New Roman" w:cs="Times New Roman"/>
          <w:i/>
          <w:sz w:val="24"/>
          <w:szCs w:val="24"/>
        </w:rPr>
        <w:t>a</w:t>
      </w:r>
      <w:proofErr w:type="spellStart"/>
      <w:r>
        <w:rPr>
          <w:rFonts w:ascii="Times New Roman" w:eastAsia="Calibri" w:hAnsi="Times New Roman" w:cs="Times New Roman"/>
          <w:i/>
          <w:sz w:val="24"/>
          <w:szCs w:val="24"/>
          <w:lang w:val="en-US"/>
        </w:rPr>
        <w:t>ts</w:t>
      </w:r>
      <w:r>
        <w:rPr>
          <w:rFonts w:ascii="Times New Roman" w:eastAsia="Calibri" w:hAnsi="Times New Roman" w:cs="Times New Roman"/>
          <w:i/>
          <w:sz w:val="24"/>
          <w:szCs w:val="24"/>
        </w:rPr>
        <w:t>yk</w:t>
      </w:r>
      <w:proofErr w:type="spellEnd"/>
      <w:r>
        <w:rPr>
          <w:rFonts w:ascii="Times New Roman" w:eastAsia="Calibri" w:hAnsi="Times New Roman" w:cs="Times New Roman"/>
          <w:i/>
          <w:sz w:val="24"/>
          <w:szCs w:val="24"/>
        </w:rPr>
        <w:t xml:space="preserve"> R.M</w:t>
      </w:r>
      <w:r>
        <w:rPr>
          <w:rFonts w:ascii="Times New Roman" w:eastAsia="Calibri" w:hAnsi="Times New Roman" w:cs="Times New Roman"/>
          <w:sz w:val="24"/>
          <w:szCs w:val="24"/>
        </w:rPr>
        <w:t xml:space="preserve">. 2013. </w:t>
      </w:r>
      <w:proofErr w:type="spellStart"/>
      <w:r>
        <w:rPr>
          <w:rFonts w:ascii="Times New Roman" w:eastAsia="Calibri" w:hAnsi="Times New Roman" w:cs="Times New Roman"/>
          <w:sz w:val="24"/>
          <w:szCs w:val="24"/>
        </w:rPr>
        <w:t>Methods</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of</w:t>
      </w:r>
      <w:proofErr w:type="spellEnd"/>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integrated</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assessment</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of</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genetic</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reserves</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of</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foresttrees</w:t>
      </w:r>
      <w:proofErr w:type="spellEnd"/>
      <w:r>
        <w:rPr>
          <w:rFonts w:ascii="Times New Roman" w:eastAsia="Calibri" w:hAnsi="Times New Roman" w:cs="Times New Roman"/>
          <w:sz w:val="24"/>
          <w:szCs w:val="24"/>
        </w:rPr>
        <w:t xml:space="preserve">, </w:t>
      </w:r>
      <w:r w:rsidRPr="0014425C">
        <w:rPr>
          <w:rFonts w:ascii="Times New Roman" w:eastAsia="Calibri" w:hAnsi="Times New Roman" w:cs="Times New Roman"/>
          <w:i/>
          <w:sz w:val="24"/>
          <w:szCs w:val="24"/>
        </w:rPr>
        <w:t>S</w:t>
      </w:r>
      <w:proofErr w:type="spellStart"/>
      <w:r w:rsidRPr="0014425C">
        <w:rPr>
          <w:rFonts w:ascii="Times New Roman" w:eastAsia="Calibri" w:hAnsi="Times New Roman" w:cs="Times New Roman"/>
          <w:i/>
          <w:sz w:val="24"/>
          <w:szCs w:val="24"/>
          <w:lang w:val="en-US"/>
        </w:rPr>
        <w:t>cientific</w:t>
      </w:r>
      <w:proofErr w:type="spellEnd"/>
      <w:r w:rsidRPr="0014425C">
        <w:rPr>
          <w:rFonts w:ascii="Times New Roman" w:eastAsia="Calibri" w:hAnsi="Times New Roman" w:cs="Times New Roman"/>
          <w:i/>
          <w:sz w:val="24"/>
          <w:szCs w:val="24"/>
          <w:lang w:val="en-US"/>
        </w:rPr>
        <w:t xml:space="preserve"> Bulletin of UNFU</w:t>
      </w:r>
      <w:r>
        <w:rPr>
          <w:rFonts w:ascii="Times New Roman" w:hAnsi="Times New Roman" w:cs="Times New Roman"/>
          <w:sz w:val="24"/>
          <w:szCs w:val="24"/>
          <w:lang w:val="pl-PL"/>
        </w:rPr>
        <w:t xml:space="preserve"> </w:t>
      </w:r>
      <w:r>
        <w:rPr>
          <w:rFonts w:ascii="Times New Roman" w:hAnsi="Times New Roman" w:cs="Times New Roman"/>
          <w:sz w:val="24"/>
          <w:szCs w:val="24"/>
        </w:rPr>
        <w:t xml:space="preserve">№ </w:t>
      </w:r>
      <w:r>
        <w:rPr>
          <w:rFonts w:ascii="Times New Roman" w:hAnsi="Times New Roman" w:cs="Times New Roman"/>
          <w:sz w:val="24"/>
          <w:szCs w:val="24"/>
          <w:lang w:val="pl-PL"/>
        </w:rPr>
        <w:t>23(2).</w:t>
      </w:r>
      <w:r>
        <w:rPr>
          <w:rFonts w:ascii="Times New Roman" w:hAnsi="Times New Roman" w:cs="Times New Roman"/>
          <w:sz w:val="24"/>
          <w:szCs w:val="24"/>
        </w:rPr>
        <w:t xml:space="preserve"> </w:t>
      </w:r>
      <w:r>
        <w:rPr>
          <w:rFonts w:ascii="Times New Roman" w:hAnsi="Times New Roman" w:cs="Times New Roman"/>
          <w:sz w:val="24"/>
          <w:szCs w:val="24"/>
          <w:lang w:val="pl-PL"/>
        </w:rPr>
        <w:t>p.</w:t>
      </w:r>
      <w:r>
        <w:rPr>
          <w:rFonts w:ascii="Times New Roman" w:hAnsi="Times New Roman" w:cs="Times New Roman"/>
          <w:sz w:val="24"/>
          <w:szCs w:val="24"/>
        </w:rPr>
        <w:t> </w:t>
      </w:r>
      <w:r>
        <w:rPr>
          <w:rFonts w:ascii="Times New Roman" w:hAnsi="Times New Roman" w:cs="Times New Roman"/>
          <w:sz w:val="24"/>
          <w:szCs w:val="24"/>
          <w:lang w:val="pl-PL"/>
        </w:rPr>
        <w:t xml:space="preserve">8–15  </w:t>
      </w: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inUkrainian</w:t>
      </w:r>
      <w:proofErr w:type="spellEnd"/>
      <w:r>
        <w:rPr>
          <w:rFonts w:ascii="Times New Roman" w:eastAsia="Calibri" w:hAnsi="Times New Roman" w:cs="Times New Roman"/>
          <w:sz w:val="24"/>
          <w:szCs w:val="24"/>
        </w:rPr>
        <w:t>).</w:t>
      </w:r>
    </w:p>
    <w:p w:rsidR="000D7352" w:rsidRDefault="00740BDF">
      <w:pPr>
        <w:tabs>
          <w:tab w:val="left" w:pos="1080"/>
        </w:tabs>
        <w:spacing w:after="0" w:line="100" w:lineRule="atLeast"/>
        <w:ind w:firstLine="426"/>
        <w:jc w:val="both"/>
        <w:rPr>
          <w:rFonts w:ascii="Times New Roman" w:eastAsia="Calibri" w:hAnsi="Times New Roman" w:cs="Times New Roman"/>
          <w:sz w:val="24"/>
          <w:szCs w:val="24"/>
        </w:rPr>
      </w:pPr>
      <w:proofErr w:type="spellStart"/>
      <w:r>
        <w:rPr>
          <w:rFonts w:ascii="Times New Roman" w:eastAsia="Calibri" w:hAnsi="Times New Roman" w:cs="Times New Roman"/>
          <w:i/>
          <w:color w:val="000000"/>
          <w:sz w:val="24"/>
          <w:szCs w:val="24"/>
        </w:rPr>
        <w:t>Krynytskyj</w:t>
      </w:r>
      <w:proofErr w:type="spellEnd"/>
      <w:r>
        <w:rPr>
          <w:rFonts w:ascii="Times New Roman" w:eastAsia="Calibri" w:hAnsi="Times New Roman" w:cs="Times New Roman"/>
          <w:i/>
          <w:color w:val="000000"/>
          <w:sz w:val="24"/>
          <w:szCs w:val="24"/>
        </w:rPr>
        <w:t>, G.T.</w:t>
      </w:r>
      <w:r>
        <w:rPr>
          <w:rFonts w:ascii="Times New Roman" w:hAnsi="Times New Roman" w:cs="Times New Roman"/>
          <w:i/>
          <w:color w:val="70AD47"/>
          <w:sz w:val="24"/>
          <w:szCs w:val="24"/>
        </w:rPr>
        <w:t xml:space="preserve"> </w:t>
      </w:r>
      <w:proofErr w:type="spellStart"/>
      <w:r>
        <w:rPr>
          <w:rFonts w:ascii="Times New Roman" w:hAnsi="Times New Roman" w:cs="Times New Roman"/>
          <w:i/>
          <w:sz w:val="24"/>
          <w:szCs w:val="24"/>
        </w:rPr>
        <w:t>еt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al</w:t>
      </w:r>
      <w:proofErr w:type="spellEnd"/>
      <w:r>
        <w:rPr>
          <w:rFonts w:ascii="Times New Roman" w:hAnsi="Times New Roman" w:cs="Times New Roman"/>
          <w:sz w:val="24"/>
          <w:szCs w:val="24"/>
        </w:rPr>
        <w:t>, 2017</w:t>
      </w:r>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Сoncept</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for</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the</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conservation</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and</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sustainable</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use</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of</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forest</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genetic</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resources</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in</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Ukraine</w:t>
      </w:r>
      <w:proofErr w:type="spellEnd"/>
      <w:r>
        <w:rPr>
          <w:rFonts w:ascii="Times New Roman" w:eastAsia="Calibri" w:hAnsi="Times New Roman" w:cs="Times New Roman"/>
          <w:color w:val="000000"/>
          <w:sz w:val="24"/>
          <w:szCs w:val="24"/>
          <w:lang w:val="en-US"/>
        </w:rPr>
        <w:t>,</w:t>
      </w:r>
      <w:r>
        <w:rPr>
          <w:rFonts w:ascii="Times New Roman" w:eastAsia="Calibri" w:hAnsi="Times New Roman" w:cs="Times New Roman"/>
          <w:color w:val="000000"/>
          <w:sz w:val="24"/>
          <w:szCs w:val="24"/>
        </w:rPr>
        <w:t xml:space="preserve"> </w:t>
      </w:r>
      <w:r w:rsidRPr="0014425C">
        <w:rPr>
          <w:rFonts w:ascii="Times New Roman" w:eastAsia="Calibri" w:hAnsi="Times New Roman" w:cs="Times New Roman"/>
          <w:i/>
          <w:sz w:val="24"/>
          <w:szCs w:val="24"/>
        </w:rPr>
        <w:t>S</w:t>
      </w:r>
      <w:proofErr w:type="spellStart"/>
      <w:r w:rsidRPr="0014425C">
        <w:rPr>
          <w:rFonts w:ascii="Times New Roman" w:eastAsia="Calibri" w:hAnsi="Times New Roman" w:cs="Times New Roman"/>
          <w:i/>
          <w:sz w:val="24"/>
          <w:szCs w:val="24"/>
          <w:lang w:val="en-US"/>
        </w:rPr>
        <w:t>cientific</w:t>
      </w:r>
      <w:proofErr w:type="spellEnd"/>
      <w:r w:rsidRPr="0014425C">
        <w:rPr>
          <w:rFonts w:ascii="Times New Roman" w:eastAsia="Calibri" w:hAnsi="Times New Roman" w:cs="Times New Roman"/>
          <w:i/>
          <w:sz w:val="24"/>
          <w:szCs w:val="24"/>
          <w:lang w:val="en-US"/>
        </w:rPr>
        <w:t xml:space="preserve"> Bulletin of UNFU</w:t>
      </w:r>
      <w:r>
        <w:rPr>
          <w:rFonts w:ascii="Times New Roman" w:hAnsi="Times New Roman" w:cs="Times New Roman"/>
          <w:sz w:val="24"/>
          <w:szCs w:val="24"/>
        </w:rPr>
        <w:t xml:space="preserve"> №</w:t>
      </w:r>
      <w:r>
        <w:rPr>
          <w:rFonts w:ascii="Times New Roman" w:eastAsia="Calibri" w:hAnsi="Times New Roman" w:cs="Times New Roman"/>
          <w:iCs/>
          <w:color w:val="000000"/>
          <w:sz w:val="24"/>
          <w:szCs w:val="24"/>
        </w:rPr>
        <w:t xml:space="preserve"> 27(8). </w:t>
      </w:r>
      <w:r>
        <w:rPr>
          <w:rFonts w:ascii="Times New Roman" w:eastAsia="Calibri" w:hAnsi="Times New Roman" w:cs="Times New Roman"/>
          <w:iCs/>
          <w:color w:val="000000"/>
          <w:sz w:val="24"/>
          <w:szCs w:val="24"/>
          <w:lang w:val="en-US"/>
        </w:rPr>
        <w:t>p</w:t>
      </w:r>
      <w:r>
        <w:rPr>
          <w:rFonts w:ascii="Times New Roman" w:eastAsia="Calibri" w:hAnsi="Times New Roman" w:cs="Times New Roman"/>
          <w:iCs/>
          <w:color w:val="000000"/>
          <w:sz w:val="24"/>
          <w:szCs w:val="24"/>
        </w:rPr>
        <w:t>. 37–44</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in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Ukrainian</w:t>
      </w:r>
      <w:proofErr w:type="spellEnd"/>
      <w:r>
        <w:rPr>
          <w:rFonts w:ascii="Times New Roman" w:eastAsia="Calibri" w:hAnsi="Times New Roman" w:cs="Times New Roman"/>
          <w:sz w:val="24"/>
          <w:szCs w:val="24"/>
        </w:rPr>
        <w:t>).</w:t>
      </w:r>
    </w:p>
    <w:p w:rsidR="000D7352" w:rsidRPr="0014425C" w:rsidRDefault="00740BDF">
      <w:pPr>
        <w:spacing w:after="0" w:line="100" w:lineRule="atLeast"/>
        <w:ind w:firstLine="567"/>
        <w:jc w:val="both"/>
        <w:rPr>
          <w:rFonts w:ascii="Times New Roman" w:eastAsia="Calibri" w:hAnsi="Times New Roman" w:cs="Times New Roman"/>
          <w:sz w:val="24"/>
          <w:szCs w:val="24"/>
        </w:rPr>
      </w:pPr>
      <w:r>
        <w:rPr>
          <w:rFonts w:ascii="Times New Roman" w:hAnsi="Times New Roman" w:cs="Times New Roman"/>
          <w:i/>
          <w:color w:val="000000"/>
          <w:sz w:val="24"/>
          <w:szCs w:val="24"/>
          <w:lang w:val="en-US"/>
        </w:rPr>
        <w:t>Los</w:t>
      </w:r>
      <w:r>
        <w:rPr>
          <w:rFonts w:ascii="Times New Roman" w:hAnsi="Times New Roman" w:cs="Times New Roman"/>
          <w:i/>
          <w:color w:val="000000"/>
          <w:sz w:val="24"/>
          <w:szCs w:val="24"/>
        </w:rPr>
        <w:t>,</w:t>
      </w:r>
      <w:r>
        <w:rPr>
          <w:rFonts w:ascii="Times New Roman" w:hAnsi="Times New Roman" w:cs="Times New Roman"/>
          <w:i/>
          <w:color w:val="000000"/>
          <w:sz w:val="24"/>
          <w:szCs w:val="24"/>
          <w:lang w:val="en-US"/>
        </w:rPr>
        <w:t xml:space="preserve"> S.A, Tereshchenko L.I., </w:t>
      </w:r>
      <w:proofErr w:type="spellStart"/>
      <w:r>
        <w:rPr>
          <w:rFonts w:ascii="Times New Roman" w:hAnsi="Times New Roman" w:cs="Times New Roman"/>
          <w:i/>
          <w:color w:val="000000"/>
          <w:sz w:val="24"/>
          <w:szCs w:val="24"/>
          <w:lang w:val="en-US"/>
        </w:rPr>
        <w:t>Gayda</w:t>
      </w:r>
      <w:proofErr w:type="spellEnd"/>
      <w:r>
        <w:rPr>
          <w:rFonts w:ascii="Times New Roman" w:hAnsi="Times New Roman" w:cs="Times New Roman"/>
          <w:i/>
          <w:color w:val="000000"/>
          <w:sz w:val="24"/>
          <w:szCs w:val="24"/>
          <w:lang w:val="en-US"/>
        </w:rPr>
        <w:t xml:space="preserve"> </w:t>
      </w:r>
      <w:proofErr w:type="spellStart"/>
      <w:r>
        <w:rPr>
          <w:rFonts w:ascii="Times New Roman" w:hAnsi="Times New Roman" w:cs="Times New Roman"/>
          <w:i/>
          <w:color w:val="000000"/>
          <w:sz w:val="24"/>
          <w:szCs w:val="24"/>
          <w:lang w:val="en-US"/>
        </w:rPr>
        <w:t>Yu.І</w:t>
      </w:r>
      <w:proofErr w:type="spellEnd"/>
      <w:r>
        <w:rPr>
          <w:rFonts w:ascii="Times New Roman" w:hAnsi="Times New Roman" w:cs="Times New Roman"/>
          <w:i/>
          <w:color w:val="000000"/>
          <w:sz w:val="24"/>
          <w:szCs w:val="24"/>
          <w:lang w:val="en-US"/>
        </w:rPr>
        <w:t xml:space="preserve">., </w:t>
      </w:r>
      <w:proofErr w:type="spellStart"/>
      <w:r>
        <w:rPr>
          <w:rFonts w:ascii="Times New Roman" w:hAnsi="Times New Roman" w:cs="Times New Roman"/>
          <w:i/>
          <w:color w:val="000000"/>
          <w:sz w:val="24"/>
          <w:szCs w:val="24"/>
          <w:lang w:val="en-US"/>
        </w:rPr>
        <w:t>Ustimenko</w:t>
      </w:r>
      <w:proofErr w:type="spellEnd"/>
      <w:r>
        <w:rPr>
          <w:rFonts w:ascii="Times New Roman" w:hAnsi="Times New Roman" w:cs="Times New Roman"/>
          <w:i/>
          <w:color w:val="000000"/>
          <w:sz w:val="24"/>
          <w:szCs w:val="24"/>
        </w:rPr>
        <w:t xml:space="preserve"> </w:t>
      </w:r>
      <w:r>
        <w:rPr>
          <w:rFonts w:ascii="Times New Roman" w:hAnsi="Times New Roman" w:cs="Times New Roman"/>
          <w:i/>
          <w:color w:val="000000"/>
          <w:sz w:val="24"/>
          <w:szCs w:val="24"/>
          <w:lang w:val="en-US"/>
        </w:rPr>
        <w:t xml:space="preserve">P.М et al, </w:t>
      </w:r>
      <w:r>
        <w:rPr>
          <w:rFonts w:ascii="Times New Roman" w:hAnsi="Times New Roman" w:cs="Times New Roman"/>
          <w:color w:val="000000"/>
          <w:sz w:val="24"/>
          <w:szCs w:val="24"/>
          <w:lang w:val="en-US"/>
        </w:rPr>
        <w:t>2014</w:t>
      </w:r>
      <w:r>
        <w:rPr>
          <w:rFonts w:ascii="Times New Roman" w:hAnsi="Times New Roman" w:cs="Times New Roman"/>
          <w:color w:val="000000"/>
          <w:sz w:val="24"/>
          <w:szCs w:val="24"/>
        </w:rPr>
        <w:t>.</w:t>
      </w:r>
      <w:r>
        <w:rPr>
          <w:rFonts w:ascii="Times New Roman" w:hAnsi="Times New Roman" w:cs="Times New Roman"/>
          <w:color w:val="000000"/>
          <w:sz w:val="24"/>
          <w:szCs w:val="24"/>
          <w:lang w:val="en-US"/>
        </w:rPr>
        <w:t xml:space="preserve"> State of fore</w:t>
      </w:r>
      <w:r w:rsidR="0014425C">
        <w:rPr>
          <w:rFonts w:ascii="Times New Roman" w:hAnsi="Times New Roman" w:cs="Times New Roman"/>
          <w:color w:val="000000"/>
          <w:sz w:val="24"/>
          <w:szCs w:val="24"/>
          <w:lang w:val="en-US"/>
        </w:rPr>
        <w:t xml:space="preserve">st genetic resources in </w:t>
      </w:r>
      <w:proofErr w:type="gramStart"/>
      <w:r w:rsidR="0014425C">
        <w:rPr>
          <w:rFonts w:ascii="Times New Roman" w:hAnsi="Times New Roman" w:cs="Times New Roman"/>
          <w:color w:val="000000"/>
          <w:sz w:val="24"/>
          <w:szCs w:val="24"/>
          <w:lang w:val="en-US"/>
        </w:rPr>
        <w:t>Ukraine</w:t>
      </w:r>
      <w:r w:rsidR="0014425C">
        <w:rPr>
          <w:rFonts w:ascii="Times New Roman" w:hAnsi="Times New Roman" w:cs="Times New Roman"/>
          <w:color w:val="000000"/>
          <w:sz w:val="24"/>
          <w:szCs w:val="24"/>
        </w:rPr>
        <w:t>;</w:t>
      </w:r>
      <w:r w:rsidR="0014425C">
        <w:rPr>
          <w:rFonts w:ascii="Times New Roman" w:hAnsi="Times New Roman" w:cs="Times New Roman"/>
          <w:color w:val="000000"/>
          <w:sz w:val="24"/>
          <w:szCs w:val="24"/>
          <w:lang w:val="en-US"/>
        </w:rPr>
        <w:t>.</w:t>
      </w:r>
      <w:proofErr w:type="gramEnd"/>
      <w:r w:rsidR="0014425C">
        <w:rPr>
          <w:rFonts w:ascii="Times New Roman" w:hAnsi="Times New Roman" w:cs="Times New Roman"/>
          <w:color w:val="000000"/>
          <w:sz w:val="24"/>
          <w:szCs w:val="24"/>
          <w:lang w:val="en-US"/>
        </w:rPr>
        <w:t xml:space="preserve"> </w:t>
      </w:r>
      <w:proofErr w:type="spellStart"/>
      <w:r w:rsidR="0014425C">
        <w:rPr>
          <w:rFonts w:ascii="Times New Roman" w:hAnsi="Times New Roman" w:cs="Times New Roman"/>
          <w:color w:val="000000"/>
          <w:sz w:val="24"/>
          <w:szCs w:val="24"/>
          <w:lang w:val="en-US"/>
        </w:rPr>
        <w:t>Kharkiv</w:t>
      </w:r>
      <w:proofErr w:type="spellEnd"/>
      <w:r w:rsidR="0014425C">
        <w:rPr>
          <w:rFonts w:ascii="Times New Roman" w:hAnsi="Times New Roman" w:cs="Times New Roman"/>
          <w:color w:val="000000"/>
          <w:sz w:val="24"/>
          <w:szCs w:val="24"/>
        </w:rPr>
        <w:t>:</w:t>
      </w:r>
      <w:r>
        <w:rPr>
          <w:rFonts w:ascii="Times New Roman" w:hAnsi="Times New Roman" w:cs="Times New Roman"/>
          <w:color w:val="000000"/>
          <w:sz w:val="24"/>
          <w:szCs w:val="24"/>
          <w:lang w:val="en-US"/>
        </w:rPr>
        <w:t xml:space="preserve"> PLANETA-PRINT, 138</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p</w:t>
      </w:r>
      <w:r w:rsidR="0014425C">
        <w:rPr>
          <w:rFonts w:ascii="Times New Roman" w:eastAsia="Calibri" w:hAnsi="Times New Roman" w:cs="Times New Roman"/>
          <w:sz w:val="24"/>
          <w:szCs w:val="24"/>
        </w:rPr>
        <w:t>.</w:t>
      </w:r>
    </w:p>
    <w:p w:rsidR="000D7352" w:rsidRDefault="00740BDF">
      <w:pPr>
        <w:tabs>
          <w:tab w:val="left" w:pos="1080"/>
        </w:tabs>
        <w:spacing w:after="0" w:line="100" w:lineRule="atLeast"/>
        <w:ind w:firstLine="426"/>
        <w:jc w:val="both"/>
        <w:rPr>
          <w:rFonts w:ascii="Times New Roman" w:hAnsi="Times New Roman" w:cs="Times New Roman"/>
          <w:sz w:val="24"/>
          <w:szCs w:val="24"/>
        </w:rPr>
      </w:pPr>
      <w:proofErr w:type="spellStart"/>
      <w:r>
        <w:rPr>
          <w:rFonts w:ascii="Times New Roman" w:hAnsi="Times New Roman" w:cs="Times New Roman"/>
          <w:i/>
          <w:sz w:val="24"/>
          <w:szCs w:val="24"/>
        </w:rPr>
        <w:t>Los</w:t>
      </w:r>
      <w:proofErr w:type="spellEnd"/>
      <w:r>
        <w:rPr>
          <w:rFonts w:ascii="Times New Roman" w:hAnsi="Times New Roman" w:cs="Times New Roman"/>
          <w:i/>
          <w:sz w:val="24"/>
          <w:szCs w:val="24"/>
        </w:rPr>
        <w:t xml:space="preserve">, S.A., </w:t>
      </w:r>
      <w:proofErr w:type="spellStart"/>
      <w:r>
        <w:rPr>
          <w:rFonts w:ascii="Times New Roman" w:hAnsi="Times New Roman" w:cs="Times New Roman"/>
          <w:i/>
          <w:sz w:val="24"/>
          <w:szCs w:val="24"/>
        </w:rPr>
        <w:t>et</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rPr>
        <w:t>al</w:t>
      </w:r>
      <w:proofErr w:type="spellEnd"/>
      <w:r>
        <w:rPr>
          <w:rFonts w:ascii="Times New Roman" w:hAnsi="Times New Roman" w:cs="Times New Roman"/>
          <w:sz w:val="24"/>
          <w:szCs w:val="24"/>
        </w:rPr>
        <w:t>., 2017.</w:t>
      </w:r>
      <w:r>
        <w:rPr>
          <w:rFonts w:ascii="Times New Roman" w:hAnsi="Times New Roman" w:cs="Times New Roman"/>
          <w:sz w:val="24"/>
          <w:szCs w:val="24"/>
          <w:lang w:val="en-US"/>
        </w:rPr>
        <w:t xml:space="preserve"> Guidelines</w:t>
      </w:r>
      <w:r>
        <w:rPr>
          <w:rFonts w:ascii="Times New Roman" w:hAnsi="Times New Roman" w:cs="Times New Roman"/>
          <w:sz w:val="24"/>
          <w:szCs w:val="24"/>
        </w:rPr>
        <w:t xml:space="preserve"> </w:t>
      </w:r>
      <w:r>
        <w:rPr>
          <w:rFonts w:ascii="Times New Roman" w:hAnsi="Times New Roman" w:cs="Times New Roman"/>
          <w:sz w:val="24"/>
          <w:szCs w:val="24"/>
          <w:lang w:val="en-US"/>
        </w:rPr>
        <w:t>on</w:t>
      </w:r>
      <w:r>
        <w:rPr>
          <w:rFonts w:ascii="Times New Roman" w:hAnsi="Times New Roman" w:cs="Times New Roman"/>
          <w:sz w:val="24"/>
          <w:szCs w:val="24"/>
        </w:rPr>
        <w:t xml:space="preserve"> </w:t>
      </w:r>
      <w:r>
        <w:rPr>
          <w:rFonts w:ascii="Times New Roman" w:hAnsi="Times New Roman" w:cs="Times New Roman"/>
          <w:sz w:val="24"/>
          <w:szCs w:val="24"/>
          <w:lang w:val="en-US"/>
        </w:rPr>
        <w:t>forest</w:t>
      </w:r>
      <w:r>
        <w:rPr>
          <w:rFonts w:ascii="Times New Roman" w:hAnsi="Times New Roman" w:cs="Times New Roman"/>
          <w:sz w:val="24"/>
          <w:szCs w:val="24"/>
        </w:rPr>
        <w:t xml:space="preserve"> </w:t>
      </w:r>
      <w:r>
        <w:rPr>
          <w:rFonts w:ascii="Times New Roman" w:hAnsi="Times New Roman" w:cs="Times New Roman"/>
          <w:sz w:val="24"/>
          <w:szCs w:val="24"/>
          <w:lang w:val="en-US"/>
        </w:rPr>
        <w:t>seed</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production </w:t>
      </w:r>
      <w:r>
        <w:rPr>
          <w:rFonts w:ascii="Times New Roman" w:hAnsi="Times New Roman" w:cs="Times New Roman"/>
          <w:sz w:val="24"/>
          <w:szCs w:val="24"/>
        </w:rPr>
        <w:t xml:space="preserve">108 </w:t>
      </w:r>
      <w:r>
        <w:rPr>
          <w:rFonts w:ascii="Times New Roman" w:hAnsi="Times New Roman" w:cs="Times New Roman"/>
          <w:sz w:val="24"/>
          <w:szCs w:val="24"/>
          <w:lang w:val="en-US"/>
        </w:rPr>
        <w:t>p</w:t>
      </w:r>
      <w:r>
        <w:rPr>
          <w:rFonts w:ascii="Times New Roman" w:hAnsi="Times New Roman" w:cs="Times New Roman"/>
          <w:sz w:val="24"/>
          <w:szCs w:val="24"/>
        </w:rPr>
        <w:t>.</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in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rPr>
        <w:t>Ukrainian</w:t>
      </w:r>
      <w:proofErr w:type="spellEnd"/>
      <w:r>
        <w:rPr>
          <w:rFonts w:ascii="Times New Roman" w:eastAsia="Calibri" w:hAnsi="Times New Roman" w:cs="Times New Roman"/>
          <w:sz w:val="24"/>
          <w:szCs w:val="24"/>
        </w:rPr>
        <w:t>).</w:t>
      </w:r>
      <w:r>
        <w:rPr>
          <w:rFonts w:ascii="Times New Roman" w:hAnsi="Times New Roman" w:cs="Times New Roman"/>
          <w:sz w:val="24"/>
          <w:szCs w:val="24"/>
        </w:rPr>
        <w:t xml:space="preserve"> </w:t>
      </w:r>
    </w:p>
    <w:p w:rsidR="000D7352" w:rsidRDefault="00740BDF">
      <w:pPr>
        <w:spacing w:after="0" w:line="100" w:lineRule="atLeast"/>
        <w:ind w:firstLine="567"/>
        <w:jc w:val="both"/>
        <w:rPr>
          <w:rFonts w:ascii="Times New Roman" w:eastAsia="Calibri" w:hAnsi="Times New Roman" w:cs="Times New Roman"/>
          <w:sz w:val="24"/>
          <w:szCs w:val="24"/>
        </w:rPr>
      </w:pPr>
      <w:bookmarkStart w:id="1" w:name="_Hlk46326822"/>
      <w:proofErr w:type="spellStart"/>
      <w:r>
        <w:rPr>
          <w:rFonts w:ascii="Times New Roman" w:hAnsi="Times New Roman" w:cs="Times New Roman"/>
          <w:i/>
          <w:sz w:val="24"/>
          <w:szCs w:val="24"/>
        </w:rPr>
        <w:t>Volosyanchuk</w:t>
      </w:r>
      <w:proofErr w:type="spellEnd"/>
      <w:r>
        <w:rPr>
          <w:rFonts w:ascii="Times New Roman" w:hAnsi="Times New Roman" w:cs="Times New Roman"/>
          <w:i/>
          <w:sz w:val="24"/>
          <w:szCs w:val="24"/>
        </w:rPr>
        <w:t xml:space="preserve">, R.T., </w:t>
      </w:r>
      <w:proofErr w:type="spellStart"/>
      <w:r>
        <w:rPr>
          <w:rFonts w:ascii="Times New Roman" w:hAnsi="Times New Roman" w:cs="Times New Roman"/>
          <w:i/>
          <w:sz w:val="24"/>
          <w:szCs w:val="24"/>
        </w:rPr>
        <w:t>et</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rPr>
        <w:t>al</w:t>
      </w:r>
      <w:proofErr w:type="spellEnd"/>
      <w:r>
        <w:rPr>
          <w:rFonts w:ascii="Times New Roman" w:hAnsi="Times New Roman" w:cs="Times New Roman"/>
          <w:sz w:val="24"/>
          <w:szCs w:val="24"/>
        </w:rPr>
        <w:t>.</w:t>
      </w:r>
      <w:r>
        <w:rPr>
          <w:rFonts w:ascii="Times New Roman" w:hAnsi="Times New Roman" w:cs="Times New Roman"/>
          <w:sz w:val="24"/>
          <w:szCs w:val="24"/>
          <w:lang w:val="en-US"/>
        </w:rPr>
        <w:t>,</w:t>
      </w:r>
      <w:r>
        <w:rPr>
          <w:rFonts w:ascii="Times New Roman" w:hAnsi="Times New Roman" w:cs="Times New Roman"/>
          <w:sz w:val="24"/>
          <w:szCs w:val="24"/>
        </w:rPr>
        <w:t xml:space="preserve"> 2003.</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Methodica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approaches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to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estimation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objects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conservation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genepool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deciduous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tree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species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situ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present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state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left-bank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forest-steppe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Ukraine</w:t>
      </w:r>
      <w:proofErr w:type="spellEnd"/>
      <w:r>
        <w:rPr>
          <w:rFonts w:ascii="Times New Roman" w:hAnsi="Times New Roman" w:cs="Times New Roman"/>
          <w:sz w:val="24"/>
          <w:szCs w:val="24"/>
          <w:lang w:val="en-US"/>
        </w:rPr>
        <w:t>,</w:t>
      </w:r>
      <w:r>
        <w:rPr>
          <w:rFonts w:ascii="Times New Roman" w:hAnsi="Times New Roman" w:cs="Times New Roman"/>
          <w:sz w:val="24"/>
          <w:szCs w:val="24"/>
        </w:rPr>
        <w:t xml:space="preserve"> </w:t>
      </w:r>
      <w:r w:rsidR="0014425C" w:rsidRPr="0014425C">
        <w:rPr>
          <w:rFonts w:ascii="Times New Roman" w:hAnsi="Times New Roman" w:cs="Times New Roman"/>
          <w:i/>
          <w:sz w:val="24"/>
          <w:szCs w:val="24"/>
          <w:lang w:val="pl-PL"/>
        </w:rPr>
        <w:t>Forestry and Forest Melioration</w:t>
      </w:r>
      <w:r>
        <w:rPr>
          <w:rFonts w:ascii="Times New Roman" w:hAnsi="Times New Roman" w:cs="Times New Roman"/>
          <w:sz w:val="24"/>
          <w:szCs w:val="24"/>
          <w:lang w:val="pl-PL"/>
        </w:rPr>
        <w:t xml:space="preserve"> 2003. </w:t>
      </w:r>
      <w:r>
        <w:rPr>
          <w:rFonts w:ascii="Times New Roman" w:hAnsi="Times New Roman" w:cs="Times New Roman"/>
          <w:sz w:val="24"/>
          <w:szCs w:val="24"/>
        </w:rPr>
        <w:t xml:space="preserve">№ </w:t>
      </w:r>
      <w:r>
        <w:rPr>
          <w:rFonts w:ascii="Times New Roman" w:hAnsi="Times New Roman" w:cs="Times New Roman"/>
          <w:sz w:val="24"/>
          <w:szCs w:val="24"/>
          <w:lang w:val="pl-PL"/>
        </w:rPr>
        <w:t>104. p.</w:t>
      </w:r>
      <w:r>
        <w:rPr>
          <w:rFonts w:ascii="Times New Roman" w:hAnsi="Times New Roman" w:cs="Times New Roman"/>
          <w:sz w:val="24"/>
          <w:szCs w:val="24"/>
        </w:rPr>
        <w:t> </w:t>
      </w:r>
      <w:r>
        <w:rPr>
          <w:rFonts w:ascii="Times New Roman" w:hAnsi="Times New Roman" w:cs="Times New Roman"/>
          <w:sz w:val="24"/>
          <w:szCs w:val="24"/>
          <w:lang w:val="pl-PL"/>
        </w:rPr>
        <w:t xml:space="preserve">50–58 </w:t>
      </w: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in</w:t>
      </w:r>
      <w:proofErr w:type="spellEnd"/>
      <w:r>
        <w:rPr>
          <w:rFonts w:ascii="Times New Roman" w:eastAsia="Calibri" w:hAnsi="Times New Roman" w:cs="Times New Roman"/>
          <w:sz w:val="24"/>
          <w:szCs w:val="24"/>
          <w:lang w:val="en-US"/>
        </w:rPr>
        <w:t xml:space="preserve"> </w:t>
      </w:r>
      <w:bookmarkEnd w:id="1"/>
      <w:proofErr w:type="spellStart"/>
      <w:r>
        <w:rPr>
          <w:rFonts w:ascii="Times New Roman" w:eastAsia="Calibri" w:hAnsi="Times New Roman" w:cs="Times New Roman"/>
          <w:sz w:val="24"/>
          <w:szCs w:val="24"/>
        </w:rPr>
        <w:t>Ukrainian</w:t>
      </w:r>
      <w:proofErr w:type="spellEnd"/>
      <w:r>
        <w:rPr>
          <w:rFonts w:ascii="Times New Roman" w:eastAsia="Calibri" w:hAnsi="Times New Roman" w:cs="Times New Roman"/>
          <w:sz w:val="24"/>
          <w:szCs w:val="24"/>
        </w:rPr>
        <w:t>).</w:t>
      </w:r>
    </w:p>
    <w:p w:rsidR="005867F3" w:rsidRDefault="00740BDF">
      <w:pPr>
        <w:tabs>
          <w:tab w:val="left" w:pos="1080"/>
        </w:tabs>
        <w:spacing w:after="0" w:line="100" w:lineRule="atLeast"/>
        <w:ind w:firstLine="426"/>
        <w:jc w:val="both"/>
        <w:rPr>
          <w:rFonts w:ascii="Times New Roman" w:eastAsia="Calibri" w:hAnsi="Times New Roman" w:cs="Times New Roman"/>
          <w:sz w:val="24"/>
          <w:szCs w:val="24"/>
        </w:rPr>
      </w:pPr>
      <w:proofErr w:type="spellStart"/>
      <w:r>
        <w:rPr>
          <w:rFonts w:ascii="Times New Roman" w:hAnsi="Times New Roman" w:cs="Times New Roman"/>
          <w:i/>
          <w:sz w:val="24"/>
          <w:szCs w:val="24"/>
          <w:lang w:eastAsia="ru-RU"/>
        </w:rPr>
        <w:t>Yatsyk</w:t>
      </w:r>
      <w:proofErr w:type="spellEnd"/>
      <w:r>
        <w:rPr>
          <w:rFonts w:ascii="Times New Roman" w:hAnsi="Times New Roman" w:cs="Times New Roman"/>
          <w:i/>
          <w:sz w:val="24"/>
          <w:szCs w:val="24"/>
          <w:lang w:eastAsia="ru-RU"/>
        </w:rPr>
        <w:t>, R.M.</w:t>
      </w:r>
      <w:r>
        <w:rPr>
          <w:rFonts w:ascii="Times New Roman" w:hAnsi="Times New Roman" w:cs="Times New Roman"/>
          <w:i/>
          <w:sz w:val="24"/>
          <w:szCs w:val="24"/>
          <w:lang w:val="en-US" w:eastAsia="ru-RU"/>
        </w:rPr>
        <w:t xml:space="preserve"> </w:t>
      </w:r>
      <w:proofErr w:type="spellStart"/>
      <w:r>
        <w:rPr>
          <w:rFonts w:ascii="Times New Roman" w:hAnsi="Times New Roman" w:cs="Times New Roman"/>
          <w:i/>
          <w:sz w:val="24"/>
          <w:szCs w:val="24"/>
        </w:rPr>
        <w:t>et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al</w:t>
      </w:r>
      <w:proofErr w:type="spellEnd"/>
      <w:r>
        <w:rPr>
          <w:rFonts w:ascii="Times New Roman" w:hAnsi="Times New Roman" w:cs="Times New Roman"/>
          <w:i/>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2006. </w:t>
      </w:r>
      <w:r>
        <w:rPr>
          <w:rFonts w:ascii="Times New Roman" w:hAnsi="Times New Roman" w:cs="Times New Roman"/>
          <w:sz w:val="24"/>
          <w:szCs w:val="24"/>
          <w:lang w:val="en-US"/>
        </w:rPr>
        <w:t>F</w:t>
      </w:r>
      <w:r>
        <w:rPr>
          <w:rFonts w:ascii="Times New Roman" w:hAnsi="Times New Roman" w:cs="Times New Roman"/>
          <w:color w:val="000000"/>
          <w:sz w:val="24"/>
          <w:szCs w:val="24"/>
          <w:lang w:val="en-US"/>
        </w:rPr>
        <w:t>orest</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genetic</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resources</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and</w:t>
      </w:r>
      <w:r>
        <w:rPr>
          <w:rFonts w:ascii="Times New Roman" w:hAnsi="Times New Roman" w:cs="Times New Roman"/>
          <w:color w:val="000000"/>
          <w:sz w:val="24"/>
          <w:szCs w:val="24"/>
        </w:rPr>
        <w:t xml:space="preserve"> </w:t>
      </w:r>
      <w:r>
        <w:rPr>
          <w:rFonts w:ascii="Times New Roman" w:hAnsi="Times New Roman" w:cs="Times New Roman"/>
          <w:color w:val="202124"/>
          <w:sz w:val="24"/>
          <w:szCs w:val="24"/>
        </w:rPr>
        <w:t xml:space="preserve">breeding-seed </w:t>
      </w:r>
      <w:r>
        <w:rPr>
          <w:rFonts w:ascii="Times New Roman" w:hAnsi="Times New Roman" w:cs="Times New Roman"/>
          <w:color w:val="000000"/>
          <w:sz w:val="24"/>
          <w:szCs w:val="24"/>
          <w:lang w:val="en-US"/>
        </w:rPr>
        <w:t>units</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of</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lang w:val="en-US"/>
        </w:rPr>
        <w:t>Lviv</w:t>
      </w:r>
      <w:proofErr w:type="spellEnd"/>
      <w:r>
        <w:rPr>
          <w:rFonts w:ascii="Times New Roman" w:hAnsi="Times New Roman" w:cs="Times New Roman"/>
          <w:color w:val="000000"/>
          <w:sz w:val="24"/>
          <w:szCs w:val="24"/>
        </w:rPr>
        <w:t>’</w:t>
      </w:r>
      <w:r>
        <w:rPr>
          <w:rFonts w:ascii="Times New Roman" w:hAnsi="Times New Roman" w:cs="Times New Roman"/>
          <w:color w:val="000000"/>
          <w:sz w:val="24"/>
          <w:szCs w:val="24"/>
          <w:lang w:val="en-US"/>
        </w:rPr>
        <w:t>s</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region</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in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Ukrainian</w:t>
      </w:r>
      <w:proofErr w:type="spellEnd"/>
      <w:r>
        <w:rPr>
          <w:rFonts w:ascii="Times New Roman" w:eastAsia="Calibri" w:hAnsi="Times New Roman" w:cs="Times New Roman"/>
          <w:sz w:val="24"/>
          <w:szCs w:val="24"/>
        </w:rPr>
        <w:t>)</w:t>
      </w:r>
    </w:p>
    <w:p w:rsidR="005867F3" w:rsidRDefault="005867F3" w:rsidP="005867F3">
      <w:pPr>
        <w:pStyle w:val="Default"/>
        <w:pageBreakBefore/>
        <w:rPr>
          <w:b/>
          <w:bCs/>
          <w:i/>
          <w:caps/>
          <w:lang w:val="uk-UA"/>
        </w:rPr>
      </w:pPr>
    </w:p>
    <w:p w:rsidR="005867F3" w:rsidRDefault="005867F3" w:rsidP="005867F3">
      <w:pPr>
        <w:pStyle w:val="Default"/>
        <w:ind w:firstLine="284"/>
        <w:jc w:val="center"/>
        <w:rPr>
          <w:b/>
          <w:bCs/>
          <w:i/>
          <w:caps/>
          <w:lang w:val="en-US"/>
        </w:rPr>
      </w:pPr>
      <w:r>
        <w:rPr>
          <w:b/>
          <w:bCs/>
          <w:i/>
          <w:caps/>
          <w:lang w:val="en-US"/>
        </w:rPr>
        <w:t>SiROTA O.P.</w:t>
      </w:r>
    </w:p>
    <w:p w:rsidR="005867F3" w:rsidRDefault="005867F3" w:rsidP="005867F3">
      <w:pPr>
        <w:pStyle w:val="Default"/>
        <w:ind w:firstLine="284"/>
        <w:jc w:val="center"/>
        <w:rPr>
          <w:b/>
          <w:bCs/>
          <w:i/>
          <w:caps/>
          <w:lang w:val="uk-UA"/>
        </w:rPr>
      </w:pPr>
      <w:r>
        <w:rPr>
          <w:b/>
          <w:bCs/>
          <w:i/>
          <w:caps/>
          <w:lang w:val="uk-UA"/>
        </w:rPr>
        <w:t>ASSESSMENT OF CHANGES IN THE FOREST GENETIC RESERVES OF POLTAVA REGION DURING THE LAST 35 YEARS</w:t>
      </w:r>
    </w:p>
    <w:p w:rsidR="005867F3" w:rsidRDefault="005867F3" w:rsidP="005867F3">
      <w:pPr>
        <w:pStyle w:val="Default"/>
        <w:ind w:firstLine="284"/>
        <w:jc w:val="center"/>
        <w:rPr>
          <w:b/>
          <w:bCs/>
          <w:i/>
          <w:caps/>
          <w:lang w:val="en-US"/>
        </w:rPr>
      </w:pPr>
    </w:p>
    <w:p w:rsidR="005867F3" w:rsidRDefault="005867F3" w:rsidP="005867F3">
      <w:pPr>
        <w:pStyle w:val="Default"/>
        <w:shd w:val="clear" w:color="auto" w:fill="FFFFFF" w:themeFill="background1"/>
        <w:ind w:firstLine="426"/>
        <w:jc w:val="both"/>
        <w:rPr>
          <w:rFonts w:cs="Calibri"/>
          <w:color w:val="202124"/>
          <w:lang w:val="uk-UA"/>
        </w:rPr>
      </w:pPr>
      <w:proofErr w:type="spellStart"/>
      <w:r w:rsidRPr="005867F3">
        <w:rPr>
          <w:rFonts w:cs="Calibri"/>
          <w:color w:val="202124"/>
          <w:shd w:val="clear" w:color="auto" w:fill="FFFFFF" w:themeFill="background1"/>
          <w:lang w:val="uk-UA"/>
        </w:rPr>
        <w:t>In</w:t>
      </w:r>
      <w:proofErr w:type="spellEnd"/>
      <w:r w:rsidRPr="005867F3">
        <w:rPr>
          <w:rFonts w:cs="Calibri"/>
          <w:color w:val="202124"/>
          <w:shd w:val="clear" w:color="auto" w:fill="FFFFFF" w:themeFill="background1"/>
          <w:lang w:val="uk-UA"/>
        </w:rPr>
        <w:t xml:space="preserve"> </w:t>
      </w:r>
      <w:proofErr w:type="spellStart"/>
      <w:r w:rsidRPr="005867F3">
        <w:rPr>
          <w:rFonts w:cs="Calibri"/>
          <w:color w:val="202124"/>
          <w:shd w:val="clear" w:color="auto" w:fill="FFFFFF" w:themeFill="background1"/>
          <w:lang w:val="uk-UA"/>
        </w:rPr>
        <w:t>the</w:t>
      </w:r>
      <w:proofErr w:type="spellEnd"/>
      <w:r w:rsidRPr="005867F3">
        <w:rPr>
          <w:rFonts w:cs="Calibri"/>
          <w:color w:val="202124"/>
          <w:shd w:val="clear" w:color="auto" w:fill="FFFFFF" w:themeFill="background1"/>
          <w:lang w:val="uk-UA"/>
        </w:rPr>
        <w:t xml:space="preserve"> </w:t>
      </w:r>
      <w:proofErr w:type="spellStart"/>
      <w:r w:rsidRPr="005867F3">
        <w:rPr>
          <w:rFonts w:cs="Calibri"/>
          <w:color w:val="202124"/>
          <w:shd w:val="clear" w:color="auto" w:fill="FFFFFF" w:themeFill="background1"/>
          <w:lang w:val="uk-UA"/>
        </w:rPr>
        <w:t>article</w:t>
      </w:r>
      <w:proofErr w:type="spellEnd"/>
      <w:r w:rsidRPr="005867F3">
        <w:rPr>
          <w:rFonts w:cs="Calibri"/>
          <w:color w:val="202124"/>
          <w:shd w:val="clear" w:color="auto" w:fill="FFFFFF" w:themeFill="background1"/>
          <w:lang w:val="uk-UA"/>
        </w:rPr>
        <w:t xml:space="preserve"> </w:t>
      </w:r>
      <w:proofErr w:type="spellStart"/>
      <w:r w:rsidRPr="005867F3">
        <w:rPr>
          <w:rFonts w:cs="Calibri"/>
          <w:color w:val="202124"/>
          <w:shd w:val="clear" w:color="auto" w:fill="FFFFFF" w:themeFill="background1"/>
          <w:lang w:val="uk-UA"/>
        </w:rPr>
        <w:t>has</w:t>
      </w:r>
      <w:proofErr w:type="spellEnd"/>
      <w:r w:rsidRPr="005867F3">
        <w:rPr>
          <w:rFonts w:cs="Calibri"/>
          <w:color w:val="202124"/>
          <w:shd w:val="clear" w:color="auto" w:fill="FFFFFF" w:themeFill="background1"/>
          <w:lang w:val="uk-UA"/>
        </w:rPr>
        <w:t xml:space="preserve"> </w:t>
      </w:r>
      <w:proofErr w:type="spellStart"/>
      <w:r w:rsidRPr="005867F3">
        <w:rPr>
          <w:rFonts w:cs="Calibri"/>
          <w:color w:val="202124"/>
          <w:shd w:val="clear" w:color="auto" w:fill="FFFFFF" w:themeFill="background1"/>
          <w:lang w:val="uk-UA"/>
        </w:rPr>
        <w:t>analazed</w:t>
      </w:r>
      <w:proofErr w:type="spellEnd"/>
      <w:r w:rsidRPr="005867F3">
        <w:rPr>
          <w:rFonts w:cs="Calibri"/>
          <w:color w:val="202124"/>
          <w:shd w:val="clear" w:color="auto" w:fill="FFFFFF" w:themeFill="background1"/>
          <w:lang w:val="uk-UA"/>
        </w:rPr>
        <w:t xml:space="preserve"> </w:t>
      </w:r>
      <w:proofErr w:type="spellStart"/>
      <w:r w:rsidRPr="005867F3">
        <w:rPr>
          <w:rFonts w:cs="Calibri"/>
          <w:color w:val="202124"/>
          <w:shd w:val="clear" w:color="auto" w:fill="FFFFFF" w:themeFill="background1"/>
          <w:lang w:val="uk-UA"/>
        </w:rPr>
        <w:t>the</w:t>
      </w:r>
      <w:proofErr w:type="spellEnd"/>
      <w:r w:rsidRPr="005867F3">
        <w:rPr>
          <w:rFonts w:cs="Calibri"/>
          <w:color w:val="202124"/>
          <w:shd w:val="clear" w:color="auto" w:fill="FFFFFF" w:themeFill="background1"/>
          <w:lang w:val="uk-UA"/>
        </w:rPr>
        <w:t xml:space="preserve"> </w:t>
      </w:r>
      <w:proofErr w:type="spellStart"/>
      <w:r w:rsidRPr="005867F3">
        <w:rPr>
          <w:rFonts w:cs="Calibri"/>
          <w:color w:val="202124"/>
          <w:shd w:val="clear" w:color="auto" w:fill="FFFFFF" w:themeFill="background1"/>
          <w:lang w:val="uk-UA"/>
        </w:rPr>
        <w:t>state</w:t>
      </w:r>
      <w:proofErr w:type="spellEnd"/>
      <w:r w:rsidRPr="005867F3">
        <w:rPr>
          <w:rFonts w:cs="Calibri"/>
          <w:color w:val="202124"/>
          <w:shd w:val="clear" w:color="auto" w:fill="FFFFFF" w:themeFill="background1"/>
          <w:lang w:val="uk-UA"/>
        </w:rPr>
        <w:t xml:space="preserve"> </w:t>
      </w:r>
      <w:proofErr w:type="spellStart"/>
      <w:r w:rsidRPr="005867F3">
        <w:rPr>
          <w:rFonts w:cs="Calibri"/>
          <w:color w:val="202124"/>
          <w:shd w:val="clear" w:color="auto" w:fill="FFFFFF" w:themeFill="background1"/>
          <w:lang w:val="uk-UA"/>
        </w:rPr>
        <w:t>of</w:t>
      </w:r>
      <w:proofErr w:type="spellEnd"/>
      <w:r w:rsidRPr="005867F3">
        <w:rPr>
          <w:rFonts w:cs="Calibri"/>
          <w:color w:val="202124"/>
          <w:shd w:val="clear" w:color="auto" w:fill="FFFFFF" w:themeFill="background1"/>
          <w:lang w:val="uk-UA"/>
        </w:rPr>
        <w:t xml:space="preserve"> </w:t>
      </w:r>
      <w:proofErr w:type="spellStart"/>
      <w:r w:rsidRPr="005867F3">
        <w:rPr>
          <w:rFonts w:cs="Calibri"/>
          <w:color w:val="202124"/>
          <w:shd w:val="clear" w:color="auto" w:fill="FFFFFF" w:themeFill="background1"/>
          <w:lang w:val="uk-UA"/>
        </w:rPr>
        <w:t>forest</w:t>
      </w:r>
      <w:proofErr w:type="spellEnd"/>
      <w:r w:rsidRPr="005867F3">
        <w:rPr>
          <w:rFonts w:cs="Calibri"/>
          <w:color w:val="202124"/>
          <w:shd w:val="clear" w:color="auto" w:fill="FFFFFF" w:themeFill="background1"/>
          <w:lang w:val="uk-UA"/>
        </w:rPr>
        <w:t xml:space="preserve"> </w:t>
      </w:r>
      <w:proofErr w:type="spellStart"/>
      <w:r w:rsidRPr="005867F3">
        <w:rPr>
          <w:rFonts w:cs="Calibri"/>
          <w:color w:val="202124"/>
          <w:shd w:val="clear" w:color="auto" w:fill="FFFFFF" w:themeFill="background1"/>
          <w:lang w:val="uk-UA"/>
        </w:rPr>
        <w:t>genetic</w:t>
      </w:r>
      <w:proofErr w:type="spellEnd"/>
      <w:r w:rsidRPr="005867F3">
        <w:rPr>
          <w:rFonts w:cs="Calibri"/>
          <w:color w:val="202124"/>
          <w:shd w:val="clear" w:color="auto" w:fill="FFFFFF" w:themeFill="background1"/>
          <w:lang w:val="uk-UA"/>
        </w:rPr>
        <w:t xml:space="preserve"> </w:t>
      </w:r>
      <w:proofErr w:type="spellStart"/>
      <w:r w:rsidRPr="005867F3">
        <w:rPr>
          <w:rFonts w:cs="Calibri"/>
          <w:color w:val="202124"/>
          <w:shd w:val="clear" w:color="auto" w:fill="FFFFFF" w:themeFill="background1"/>
          <w:lang w:val="uk-UA"/>
        </w:rPr>
        <w:t>reserves</w:t>
      </w:r>
      <w:proofErr w:type="spellEnd"/>
      <w:r w:rsidRPr="005867F3">
        <w:rPr>
          <w:rFonts w:cs="Calibri"/>
          <w:color w:val="202124"/>
          <w:shd w:val="clear" w:color="auto" w:fill="FFFFFF" w:themeFill="background1"/>
          <w:lang w:val="uk-UA"/>
        </w:rPr>
        <w:t xml:space="preserve"> </w:t>
      </w:r>
      <w:proofErr w:type="spellStart"/>
      <w:r w:rsidRPr="005867F3">
        <w:rPr>
          <w:rFonts w:cs="Calibri"/>
          <w:color w:val="202124"/>
          <w:shd w:val="clear" w:color="auto" w:fill="FFFFFF" w:themeFill="background1"/>
          <w:lang w:val="uk-UA"/>
        </w:rPr>
        <w:t>in</w:t>
      </w:r>
      <w:proofErr w:type="spellEnd"/>
      <w:r w:rsidRPr="005867F3">
        <w:rPr>
          <w:rFonts w:cs="Calibri"/>
          <w:color w:val="202124"/>
          <w:shd w:val="clear" w:color="auto" w:fill="FFFFFF" w:themeFill="background1"/>
          <w:lang w:val="uk-UA"/>
        </w:rPr>
        <w:t xml:space="preserve"> </w:t>
      </w:r>
      <w:proofErr w:type="spellStart"/>
      <w:r w:rsidRPr="005867F3">
        <w:rPr>
          <w:rFonts w:cs="Calibri"/>
          <w:color w:val="202124"/>
          <w:shd w:val="clear" w:color="auto" w:fill="FFFFFF" w:themeFill="background1"/>
          <w:lang w:val="uk-UA"/>
        </w:rPr>
        <w:t>forestry</w:t>
      </w:r>
      <w:proofErr w:type="spellEnd"/>
      <w:r w:rsidRPr="005867F3">
        <w:rPr>
          <w:rFonts w:cs="Calibri"/>
          <w:color w:val="202124"/>
          <w:shd w:val="clear" w:color="auto" w:fill="FFFFFF" w:themeFill="background1"/>
          <w:lang w:val="uk-UA"/>
        </w:rPr>
        <w:t xml:space="preserve"> </w:t>
      </w:r>
      <w:proofErr w:type="spellStart"/>
      <w:r w:rsidRPr="005867F3">
        <w:rPr>
          <w:rFonts w:cs="Calibri"/>
          <w:color w:val="202124"/>
          <w:shd w:val="clear" w:color="auto" w:fill="FFFFFF" w:themeFill="background1"/>
          <w:lang w:val="uk-UA"/>
        </w:rPr>
        <w:t>enterprises</w:t>
      </w:r>
      <w:proofErr w:type="spellEnd"/>
      <w:r w:rsidRPr="005867F3">
        <w:rPr>
          <w:rFonts w:cs="Calibri"/>
          <w:color w:val="202124"/>
          <w:shd w:val="clear" w:color="auto" w:fill="FFFFFF" w:themeFill="background1"/>
          <w:lang w:val="uk-UA"/>
        </w:rPr>
        <w:t xml:space="preserve"> </w:t>
      </w:r>
      <w:proofErr w:type="spellStart"/>
      <w:r w:rsidRPr="005867F3">
        <w:rPr>
          <w:rFonts w:cs="Calibri"/>
          <w:color w:val="202124"/>
          <w:shd w:val="clear" w:color="auto" w:fill="FFFFFF" w:themeFill="background1"/>
          <w:lang w:val="uk-UA"/>
        </w:rPr>
        <w:t>of</w:t>
      </w:r>
      <w:proofErr w:type="spellEnd"/>
      <w:r w:rsidRPr="005867F3">
        <w:rPr>
          <w:rFonts w:cs="Calibri"/>
          <w:color w:val="202124"/>
          <w:shd w:val="clear" w:color="auto" w:fill="FFFFFF" w:themeFill="background1"/>
          <w:lang w:val="uk-UA"/>
        </w:rPr>
        <w:t xml:space="preserve"> </w:t>
      </w:r>
      <w:proofErr w:type="spellStart"/>
      <w:r w:rsidRPr="005867F3">
        <w:rPr>
          <w:rFonts w:cs="Calibri"/>
          <w:color w:val="202124"/>
          <w:shd w:val="clear" w:color="auto" w:fill="FFFFFF" w:themeFill="background1"/>
          <w:lang w:val="uk-UA"/>
        </w:rPr>
        <w:t>Poltava</w:t>
      </w:r>
      <w:proofErr w:type="spellEnd"/>
      <w:r w:rsidRPr="005867F3">
        <w:rPr>
          <w:rFonts w:cs="Calibri"/>
          <w:color w:val="202124"/>
          <w:shd w:val="clear" w:color="auto" w:fill="FFFFFF" w:themeFill="background1"/>
          <w:lang w:val="uk-UA"/>
        </w:rPr>
        <w:t xml:space="preserve"> </w:t>
      </w:r>
      <w:proofErr w:type="spellStart"/>
      <w:r w:rsidRPr="005867F3">
        <w:rPr>
          <w:rFonts w:cs="Calibri"/>
          <w:color w:val="202124"/>
          <w:shd w:val="clear" w:color="auto" w:fill="FFFFFF" w:themeFill="background1"/>
          <w:lang w:val="uk-UA"/>
        </w:rPr>
        <w:t>region</w:t>
      </w:r>
      <w:proofErr w:type="spellEnd"/>
      <w:r w:rsidRPr="005867F3">
        <w:rPr>
          <w:rFonts w:cs="Calibri"/>
          <w:color w:val="202124"/>
          <w:shd w:val="clear" w:color="auto" w:fill="FFFFFF" w:themeFill="background1"/>
          <w:lang w:val="uk-UA"/>
        </w:rPr>
        <w:t xml:space="preserve"> </w:t>
      </w:r>
      <w:proofErr w:type="spellStart"/>
      <w:r w:rsidRPr="005867F3">
        <w:rPr>
          <w:rFonts w:cs="Calibri"/>
          <w:color w:val="202124"/>
          <w:shd w:val="clear" w:color="auto" w:fill="FFFFFF" w:themeFill="background1"/>
          <w:lang w:val="uk-UA"/>
        </w:rPr>
        <w:t>dynamic</w:t>
      </w:r>
      <w:proofErr w:type="spellEnd"/>
      <w:r w:rsidRPr="005867F3">
        <w:rPr>
          <w:rFonts w:cs="Calibri"/>
          <w:color w:val="202124"/>
          <w:shd w:val="clear" w:color="auto" w:fill="FFFFFF" w:themeFill="background1"/>
          <w:lang w:val="uk-UA"/>
        </w:rPr>
        <w:t xml:space="preserve"> </w:t>
      </w:r>
      <w:proofErr w:type="spellStart"/>
      <w:r w:rsidRPr="005867F3">
        <w:rPr>
          <w:rFonts w:cs="Calibri"/>
          <w:color w:val="202124"/>
          <w:shd w:val="clear" w:color="auto" w:fill="FFFFFF" w:themeFill="background1"/>
          <w:lang w:val="uk-UA"/>
        </w:rPr>
        <w:t>on</w:t>
      </w:r>
      <w:proofErr w:type="spellEnd"/>
      <w:r w:rsidRPr="005867F3">
        <w:rPr>
          <w:rFonts w:cs="Calibri"/>
          <w:color w:val="202124"/>
          <w:shd w:val="clear" w:color="auto" w:fill="FFFFFF" w:themeFill="background1"/>
          <w:lang w:val="uk-UA"/>
        </w:rPr>
        <w:t xml:space="preserve"> </w:t>
      </w:r>
      <w:proofErr w:type="spellStart"/>
      <w:r w:rsidRPr="005867F3">
        <w:rPr>
          <w:rFonts w:cs="Calibri"/>
          <w:color w:val="202124"/>
          <w:shd w:val="clear" w:color="auto" w:fill="FFFFFF" w:themeFill="background1"/>
          <w:lang w:val="uk-UA"/>
        </w:rPr>
        <w:t>the</w:t>
      </w:r>
      <w:proofErr w:type="spellEnd"/>
      <w:r w:rsidRPr="005867F3">
        <w:rPr>
          <w:rFonts w:cs="Calibri"/>
          <w:color w:val="202124"/>
          <w:shd w:val="clear" w:color="auto" w:fill="FFFFFF" w:themeFill="background1"/>
          <w:lang w:val="uk-UA"/>
        </w:rPr>
        <w:t xml:space="preserve"> </w:t>
      </w:r>
      <w:proofErr w:type="spellStart"/>
      <w:r w:rsidRPr="005867F3">
        <w:rPr>
          <w:rFonts w:cs="Calibri"/>
          <w:color w:val="202124"/>
          <w:shd w:val="clear" w:color="auto" w:fill="FFFFFF" w:themeFill="background1"/>
          <w:lang w:val="uk-UA"/>
        </w:rPr>
        <w:t>forest</w:t>
      </w:r>
      <w:proofErr w:type="spellEnd"/>
      <w:r w:rsidRPr="005867F3">
        <w:rPr>
          <w:rFonts w:cs="Calibri"/>
          <w:color w:val="202124"/>
          <w:shd w:val="clear" w:color="auto" w:fill="FFFFFF" w:themeFill="background1"/>
          <w:lang w:val="uk-UA"/>
        </w:rPr>
        <w:t xml:space="preserve"> </w:t>
      </w:r>
      <w:r w:rsidRPr="005867F3">
        <w:rPr>
          <w:rFonts w:cs="Calibri"/>
          <w:color w:val="202124"/>
          <w:shd w:val="clear" w:color="auto" w:fill="FFFFFF" w:themeFill="background1"/>
          <w:lang w:val="en-US"/>
        </w:rPr>
        <w:t>inventory data</w:t>
      </w:r>
      <w:r w:rsidRPr="005867F3">
        <w:rPr>
          <w:rFonts w:cs="Calibri"/>
          <w:color w:val="202124"/>
          <w:shd w:val="clear" w:color="auto" w:fill="FFFFFF" w:themeFill="background1"/>
          <w:lang w:val="uk-UA"/>
        </w:rPr>
        <w:t xml:space="preserve">. </w:t>
      </w:r>
      <w:proofErr w:type="spellStart"/>
      <w:r w:rsidRPr="005867F3">
        <w:rPr>
          <w:rFonts w:cs="Calibri"/>
          <w:color w:val="202124"/>
          <w:shd w:val="clear" w:color="auto" w:fill="FFFFFF" w:themeFill="background1"/>
          <w:lang w:val="uk-UA"/>
        </w:rPr>
        <w:t>The</w:t>
      </w:r>
      <w:proofErr w:type="spellEnd"/>
      <w:r w:rsidRPr="005867F3">
        <w:rPr>
          <w:rFonts w:cs="Calibri"/>
          <w:color w:val="202124"/>
          <w:shd w:val="clear" w:color="auto" w:fill="FFFFFF" w:themeFill="background1"/>
          <w:lang w:val="uk-UA"/>
        </w:rPr>
        <w:t xml:space="preserve"> </w:t>
      </w:r>
      <w:proofErr w:type="spellStart"/>
      <w:r w:rsidRPr="005867F3">
        <w:rPr>
          <w:rFonts w:cs="Calibri"/>
          <w:color w:val="202124"/>
          <w:shd w:val="clear" w:color="auto" w:fill="FFFFFF" w:themeFill="background1"/>
          <w:lang w:val="uk-UA"/>
        </w:rPr>
        <w:t>author’s</w:t>
      </w:r>
      <w:proofErr w:type="spellEnd"/>
      <w:r w:rsidRPr="005867F3">
        <w:rPr>
          <w:rFonts w:cs="Calibri"/>
          <w:color w:val="202124"/>
          <w:shd w:val="clear" w:color="auto" w:fill="FFFFFF" w:themeFill="background1"/>
          <w:lang w:val="uk-UA"/>
        </w:rPr>
        <w:t xml:space="preserve"> </w:t>
      </w:r>
      <w:proofErr w:type="spellStart"/>
      <w:r w:rsidRPr="005867F3">
        <w:rPr>
          <w:rFonts w:cs="Calibri"/>
          <w:color w:val="202124"/>
          <w:shd w:val="clear" w:color="auto" w:fill="FFFFFF" w:themeFill="background1"/>
          <w:lang w:val="uk-UA"/>
        </w:rPr>
        <w:t>complex</w:t>
      </w:r>
      <w:proofErr w:type="spellEnd"/>
      <w:r w:rsidRPr="005867F3">
        <w:rPr>
          <w:rFonts w:cs="Calibri"/>
          <w:color w:val="202124"/>
          <w:shd w:val="clear" w:color="auto" w:fill="FFFFFF" w:themeFill="background1"/>
          <w:lang w:val="uk-UA"/>
        </w:rPr>
        <w:t xml:space="preserve"> </w:t>
      </w:r>
      <w:proofErr w:type="spellStart"/>
      <w:r w:rsidRPr="005867F3">
        <w:rPr>
          <w:rFonts w:cs="Calibri"/>
          <w:color w:val="202124"/>
          <w:shd w:val="clear" w:color="auto" w:fill="FFFFFF" w:themeFill="background1"/>
          <w:lang w:val="uk-UA"/>
        </w:rPr>
        <w:t>methodics</w:t>
      </w:r>
      <w:proofErr w:type="spellEnd"/>
      <w:r w:rsidRPr="005867F3">
        <w:rPr>
          <w:rFonts w:cs="Calibri"/>
          <w:color w:val="202124"/>
          <w:shd w:val="clear" w:color="auto" w:fill="FFFFFF" w:themeFill="background1"/>
          <w:lang w:val="en-US"/>
        </w:rPr>
        <w:t xml:space="preserve"> </w:t>
      </w:r>
      <w:proofErr w:type="spellStart"/>
      <w:r w:rsidRPr="005867F3">
        <w:rPr>
          <w:rFonts w:cs="Calibri"/>
          <w:color w:val="202124"/>
          <w:shd w:val="clear" w:color="auto" w:fill="FFFFFF" w:themeFill="background1"/>
          <w:lang w:val="uk-UA"/>
        </w:rPr>
        <w:t>is</w:t>
      </w:r>
      <w:proofErr w:type="spellEnd"/>
      <w:r w:rsidRPr="005867F3">
        <w:rPr>
          <w:rFonts w:cs="Calibri"/>
          <w:color w:val="202124"/>
          <w:shd w:val="clear" w:color="auto" w:fill="FFFFFF" w:themeFill="background1"/>
          <w:lang w:val="uk-UA"/>
        </w:rPr>
        <w:t xml:space="preserve"> </w:t>
      </w:r>
      <w:proofErr w:type="spellStart"/>
      <w:r w:rsidRPr="005867F3">
        <w:rPr>
          <w:rFonts w:cs="Calibri"/>
          <w:color w:val="202124"/>
          <w:shd w:val="clear" w:color="auto" w:fill="FFFFFF" w:themeFill="background1"/>
          <w:lang w:val="uk-UA"/>
        </w:rPr>
        <w:t>tested</w:t>
      </w:r>
      <w:proofErr w:type="spellEnd"/>
      <w:r w:rsidRPr="005867F3">
        <w:rPr>
          <w:rFonts w:cs="Calibri"/>
          <w:color w:val="202124"/>
          <w:shd w:val="clear" w:color="auto" w:fill="FFFFFF" w:themeFill="background1"/>
          <w:lang w:val="uk-UA"/>
        </w:rPr>
        <w:t xml:space="preserve"> </w:t>
      </w:r>
      <w:proofErr w:type="spellStart"/>
      <w:r w:rsidRPr="005867F3">
        <w:rPr>
          <w:rFonts w:cs="Calibri"/>
          <w:color w:val="202124"/>
          <w:shd w:val="clear" w:color="auto" w:fill="FFFFFF" w:themeFill="background1"/>
          <w:lang w:val="uk-UA"/>
        </w:rPr>
        <w:t>and</w:t>
      </w:r>
      <w:proofErr w:type="spellEnd"/>
      <w:r w:rsidRPr="005867F3">
        <w:rPr>
          <w:rFonts w:cs="Calibri"/>
          <w:color w:val="202124"/>
          <w:shd w:val="clear" w:color="auto" w:fill="FFFFFF" w:themeFill="background1"/>
          <w:lang w:val="uk-UA"/>
        </w:rPr>
        <w:t xml:space="preserve"> </w:t>
      </w:r>
      <w:proofErr w:type="spellStart"/>
      <w:r w:rsidRPr="005867F3">
        <w:rPr>
          <w:rFonts w:cs="Calibri"/>
          <w:color w:val="202124"/>
          <w:shd w:val="clear" w:color="auto" w:fill="FFFFFF" w:themeFill="background1"/>
          <w:lang w:val="uk-UA"/>
        </w:rPr>
        <w:t>used</w:t>
      </w:r>
      <w:proofErr w:type="spellEnd"/>
      <w:r w:rsidRPr="005867F3">
        <w:rPr>
          <w:rFonts w:cs="Calibri"/>
          <w:color w:val="202124"/>
          <w:shd w:val="clear" w:color="auto" w:fill="FFFFFF" w:themeFill="background1"/>
          <w:lang w:val="uk-UA"/>
        </w:rPr>
        <w:t xml:space="preserve"> </w:t>
      </w:r>
      <w:proofErr w:type="spellStart"/>
      <w:r w:rsidRPr="005867F3">
        <w:rPr>
          <w:rFonts w:cs="Calibri"/>
          <w:color w:val="202124"/>
          <w:shd w:val="clear" w:color="auto" w:fill="FFFFFF" w:themeFill="background1"/>
          <w:lang w:val="uk-UA"/>
        </w:rPr>
        <w:t>for</w:t>
      </w:r>
      <w:proofErr w:type="spellEnd"/>
      <w:r w:rsidRPr="005867F3">
        <w:rPr>
          <w:rFonts w:cs="Calibri"/>
          <w:color w:val="202124"/>
          <w:shd w:val="clear" w:color="auto" w:fill="FFFFFF" w:themeFill="background1"/>
          <w:lang w:val="uk-UA"/>
        </w:rPr>
        <w:t xml:space="preserve"> </w:t>
      </w:r>
      <w:proofErr w:type="spellStart"/>
      <w:r w:rsidRPr="005867F3">
        <w:rPr>
          <w:rFonts w:cs="Calibri"/>
          <w:color w:val="202124"/>
          <w:shd w:val="clear" w:color="auto" w:fill="FFFFFF" w:themeFill="background1"/>
          <w:lang w:val="uk-UA"/>
        </w:rPr>
        <w:t>the</w:t>
      </w:r>
      <w:proofErr w:type="spellEnd"/>
      <w:r w:rsidRPr="005867F3">
        <w:rPr>
          <w:rFonts w:cs="Calibri"/>
          <w:color w:val="202124"/>
          <w:shd w:val="clear" w:color="auto" w:fill="FFFFFF" w:themeFill="background1"/>
          <w:lang w:val="uk-UA"/>
        </w:rPr>
        <w:t xml:space="preserve"> </w:t>
      </w:r>
      <w:proofErr w:type="spellStart"/>
      <w:r w:rsidRPr="005867F3">
        <w:rPr>
          <w:rFonts w:cs="Calibri"/>
          <w:color w:val="202124"/>
          <w:shd w:val="clear" w:color="auto" w:fill="FFFFFF" w:themeFill="background1"/>
          <w:lang w:val="uk-UA"/>
        </w:rPr>
        <w:t>analysis</w:t>
      </w:r>
      <w:proofErr w:type="spellEnd"/>
      <w:r w:rsidRPr="005867F3">
        <w:rPr>
          <w:rFonts w:cs="Calibri"/>
          <w:color w:val="202124"/>
          <w:shd w:val="clear" w:color="auto" w:fill="FFFFFF" w:themeFill="background1"/>
          <w:lang w:val="uk-UA"/>
        </w:rPr>
        <w:t xml:space="preserve"> </w:t>
      </w:r>
      <w:proofErr w:type="spellStart"/>
      <w:r w:rsidRPr="005867F3">
        <w:rPr>
          <w:rFonts w:cs="Calibri"/>
          <w:color w:val="202124"/>
          <w:shd w:val="clear" w:color="auto" w:fill="FFFFFF" w:themeFill="background1"/>
          <w:lang w:val="uk-UA"/>
        </w:rPr>
        <w:t>of</w:t>
      </w:r>
      <w:proofErr w:type="spellEnd"/>
      <w:r w:rsidRPr="005867F3">
        <w:rPr>
          <w:rFonts w:cs="Calibri"/>
          <w:color w:val="202124"/>
          <w:shd w:val="clear" w:color="auto" w:fill="FFFFFF" w:themeFill="background1"/>
          <w:lang w:val="uk-UA"/>
        </w:rPr>
        <w:t xml:space="preserve"> a </w:t>
      </w:r>
      <w:proofErr w:type="spellStart"/>
      <w:r w:rsidRPr="005867F3">
        <w:rPr>
          <w:rFonts w:cs="Calibri"/>
          <w:color w:val="202124"/>
          <w:shd w:val="clear" w:color="auto" w:fill="FFFFFF" w:themeFill="background1"/>
          <w:lang w:val="uk-UA"/>
        </w:rPr>
        <w:t>condition</w:t>
      </w:r>
      <w:proofErr w:type="spellEnd"/>
      <w:r w:rsidRPr="005867F3">
        <w:rPr>
          <w:rFonts w:cs="Calibri"/>
          <w:color w:val="202124"/>
          <w:shd w:val="clear" w:color="auto" w:fill="FFFFFF" w:themeFill="background1"/>
          <w:lang w:val="uk-UA"/>
        </w:rPr>
        <w:t xml:space="preserve"> </w:t>
      </w:r>
      <w:proofErr w:type="spellStart"/>
      <w:r w:rsidRPr="005867F3">
        <w:rPr>
          <w:rFonts w:cs="Calibri"/>
          <w:color w:val="202124"/>
          <w:shd w:val="clear" w:color="auto" w:fill="FFFFFF" w:themeFill="background1"/>
          <w:lang w:val="uk-UA"/>
        </w:rPr>
        <w:t>of</w:t>
      </w:r>
      <w:proofErr w:type="spellEnd"/>
      <w:r w:rsidRPr="005867F3">
        <w:rPr>
          <w:rFonts w:cs="Calibri"/>
          <w:color w:val="202124"/>
          <w:shd w:val="clear" w:color="auto" w:fill="FFFFFF" w:themeFill="background1"/>
          <w:lang w:val="uk-UA"/>
        </w:rPr>
        <w:t xml:space="preserve"> </w:t>
      </w:r>
      <w:proofErr w:type="spellStart"/>
      <w:r w:rsidRPr="005867F3">
        <w:rPr>
          <w:rFonts w:cs="Calibri"/>
          <w:color w:val="202124"/>
          <w:shd w:val="clear" w:color="auto" w:fill="FFFFFF" w:themeFill="background1"/>
          <w:lang w:val="uk-UA"/>
        </w:rPr>
        <w:t>forest</w:t>
      </w:r>
      <w:proofErr w:type="spellEnd"/>
      <w:r w:rsidRPr="005867F3">
        <w:rPr>
          <w:rFonts w:cs="Calibri"/>
          <w:color w:val="202124"/>
          <w:shd w:val="clear" w:color="auto" w:fill="FFFFFF" w:themeFill="background1"/>
          <w:lang w:val="uk-UA"/>
        </w:rPr>
        <w:t xml:space="preserve"> </w:t>
      </w:r>
      <w:proofErr w:type="spellStart"/>
      <w:r w:rsidRPr="005867F3">
        <w:rPr>
          <w:rFonts w:cs="Calibri"/>
          <w:color w:val="202124"/>
          <w:shd w:val="clear" w:color="auto" w:fill="FFFFFF" w:themeFill="background1"/>
          <w:lang w:val="uk-UA"/>
        </w:rPr>
        <w:t>genetic</w:t>
      </w:r>
      <w:proofErr w:type="spellEnd"/>
      <w:r w:rsidRPr="005867F3">
        <w:rPr>
          <w:rFonts w:cs="Calibri"/>
          <w:color w:val="202124"/>
          <w:shd w:val="clear" w:color="auto" w:fill="FFFFFF" w:themeFill="background1"/>
          <w:lang w:val="uk-UA"/>
        </w:rPr>
        <w:t xml:space="preserve"> </w:t>
      </w:r>
      <w:proofErr w:type="spellStart"/>
      <w:r w:rsidRPr="005867F3">
        <w:rPr>
          <w:rFonts w:cs="Calibri"/>
          <w:color w:val="202124"/>
          <w:shd w:val="clear" w:color="auto" w:fill="FFFFFF" w:themeFill="background1"/>
          <w:lang w:val="uk-UA"/>
        </w:rPr>
        <w:t>reserves</w:t>
      </w:r>
      <w:proofErr w:type="spellEnd"/>
      <w:r w:rsidRPr="005867F3">
        <w:rPr>
          <w:rFonts w:cs="Calibri"/>
          <w:color w:val="202124"/>
          <w:lang w:val="uk-UA"/>
        </w:rPr>
        <w:t>.</w:t>
      </w:r>
      <w:r>
        <w:rPr>
          <w:rFonts w:cs="Calibri"/>
          <w:color w:val="202124"/>
          <w:lang w:val="uk-UA"/>
        </w:rPr>
        <w:t xml:space="preserve"> </w:t>
      </w:r>
    </w:p>
    <w:p w:rsidR="005867F3" w:rsidRDefault="005867F3" w:rsidP="005867F3">
      <w:pPr>
        <w:pStyle w:val="Default"/>
        <w:ind w:firstLine="426"/>
        <w:jc w:val="both"/>
        <w:rPr>
          <w:rFonts w:cs="Calibri"/>
          <w:color w:val="202124"/>
          <w:lang w:val="uk-UA"/>
        </w:rPr>
      </w:pPr>
      <w:proofErr w:type="spellStart"/>
      <w:r>
        <w:rPr>
          <w:rFonts w:cs="Calibri"/>
          <w:color w:val="202124"/>
          <w:lang w:val="uk-UA"/>
        </w:rPr>
        <w:t>The</w:t>
      </w:r>
      <w:proofErr w:type="spellEnd"/>
      <w:r>
        <w:rPr>
          <w:rFonts w:cs="Calibri"/>
          <w:color w:val="202124"/>
          <w:lang w:val="uk-UA"/>
        </w:rPr>
        <w:t xml:space="preserve"> </w:t>
      </w:r>
      <w:proofErr w:type="spellStart"/>
      <w:r w:rsidRPr="005867F3">
        <w:rPr>
          <w:rFonts w:cs="Calibri"/>
          <w:color w:val="202124"/>
          <w:shd w:val="clear" w:color="auto" w:fill="FFFFFF" w:themeFill="background1"/>
          <w:lang w:val="uk-UA"/>
        </w:rPr>
        <w:t>objects</w:t>
      </w:r>
      <w:proofErr w:type="spellEnd"/>
      <w:r w:rsidRPr="005867F3">
        <w:rPr>
          <w:rFonts w:cs="Calibri"/>
          <w:color w:val="202124"/>
          <w:shd w:val="clear" w:color="auto" w:fill="FFFFFF" w:themeFill="background1"/>
          <w:lang w:val="uk-UA"/>
        </w:rPr>
        <w:t xml:space="preserve"> </w:t>
      </w:r>
      <w:proofErr w:type="spellStart"/>
      <w:r w:rsidRPr="005867F3">
        <w:rPr>
          <w:rFonts w:cs="Calibri"/>
          <w:color w:val="202124"/>
          <w:shd w:val="clear" w:color="auto" w:fill="FFFFFF" w:themeFill="background1"/>
          <w:lang w:val="uk-UA"/>
        </w:rPr>
        <w:t>of</w:t>
      </w:r>
      <w:proofErr w:type="spellEnd"/>
      <w:r w:rsidRPr="005867F3">
        <w:rPr>
          <w:rFonts w:cs="Calibri"/>
          <w:color w:val="202124"/>
          <w:shd w:val="clear" w:color="auto" w:fill="FFFFFF" w:themeFill="background1"/>
          <w:lang w:val="uk-UA"/>
        </w:rPr>
        <w:t xml:space="preserve"> </w:t>
      </w:r>
      <w:proofErr w:type="spellStart"/>
      <w:r w:rsidRPr="005867F3">
        <w:rPr>
          <w:rFonts w:cs="Calibri"/>
          <w:color w:val="202124"/>
          <w:shd w:val="clear" w:color="auto" w:fill="FFFFFF" w:themeFill="background1"/>
          <w:lang w:val="uk-UA"/>
        </w:rPr>
        <w:t>the</w:t>
      </w:r>
      <w:proofErr w:type="spellEnd"/>
      <w:r w:rsidRPr="005867F3">
        <w:rPr>
          <w:rFonts w:cs="Calibri"/>
          <w:color w:val="202124"/>
          <w:shd w:val="clear" w:color="auto" w:fill="FFFFFF" w:themeFill="background1"/>
          <w:lang w:val="uk-UA"/>
        </w:rPr>
        <w:t xml:space="preserve"> </w:t>
      </w:r>
      <w:proofErr w:type="spellStart"/>
      <w:r w:rsidRPr="005867F3">
        <w:rPr>
          <w:rFonts w:cs="Calibri"/>
          <w:color w:val="202124"/>
          <w:shd w:val="clear" w:color="auto" w:fill="FFFFFF" w:themeFill="background1"/>
          <w:lang w:val="uk-UA"/>
        </w:rPr>
        <w:t>study</w:t>
      </w:r>
      <w:proofErr w:type="spellEnd"/>
      <w:r w:rsidRPr="005867F3">
        <w:rPr>
          <w:rFonts w:cs="Calibri"/>
          <w:color w:val="202124"/>
          <w:shd w:val="clear" w:color="auto" w:fill="FFFFFF" w:themeFill="background1"/>
          <w:lang w:val="uk-UA"/>
        </w:rPr>
        <w:t xml:space="preserve"> </w:t>
      </w:r>
      <w:proofErr w:type="spellStart"/>
      <w:r w:rsidRPr="005867F3">
        <w:rPr>
          <w:rFonts w:cs="Calibri"/>
          <w:color w:val="202124"/>
          <w:shd w:val="clear" w:color="auto" w:fill="FFFFFF" w:themeFill="background1"/>
          <w:lang w:val="uk-UA"/>
        </w:rPr>
        <w:t>were</w:t>
      </w:r>
      <w:proofErr w:type="spellEnd"/>
      <w:r w:rsidRPr="005867F3">
        <w:rPr>
          <w:rFonts w:cs="Calibri"/>
          <w:color w:val="202124"/>
          <w:shd w:val="clear" w:color="auto" w:fill="FFFFFF" w:themeFill="background1"/>
          <w:lang w:val="uk-UA"/>
        </w:rPr>
        <w:t xml:space="preserve"> 13 </w:t>
      </w:r>
      <w:proofErr w:type="spellStart"/>
      <w:r w:rsidRPr="005867F3">
        <w:rPr>
          <w:rFonts w:cs="Calibri"/>
          <w:color w:val="202124"/>
          <w:shd w:val="clear" w:color="auto" w:fill="FFFFFF" w:themeFill="background1"/>
          <w:lang w:val="uk-UA"/>
        </w:rPr>
        <w:t>forest</w:t>
      </w:r>
      <w:proofErr w:type="spellEnd"/>
      <w:r w:rsidRPr="005867F3">
        <w:rPr>
          <w:rFonts w:cs="Calibri"/>
          <w:color w:val="202124"/>
          <w:shd w:val="clear" w:color="auto" w:fill="FFFFFF" w:themeFill="background1"/>
          <w:lang w:val="uk-UA"/>
        </w:rPr>
        <w:t xml:space="preserve"> </w:t>
      </w:r>
      <w:proofErr w:type="spellStart"/>
      <w:r w:rsidRPr="005867F3">
        <w:rPr>
          <w:rFonts w:cs="Calibri"/>
          <w:color w:val="202124"/>
          <w:shd w:val="clear" w:color="auto" w:fill="FFFFFF" w:themeFill="background1"/>
          <w:lang w:val="uk-UA"/>
        </w:rPr>
        <w:t>genetic</w:t>
      </w:r>
      <w:proofErr w:type="spellEnd"/>
      <w:r w:rsidRPr="005867F3">
        <w:rPr>
          <w:rFonts w:cs="Calibri"/>
          <w:color w:val="202124"/>
          <w:shd w:val="clear" w:color="auto" w:fill="FFFFFF" w:themeFill="background1"/>
          <w:lang w:val="uk-UA"/>
        </w:rPr>
        <w:t xml:space="preserve"> </w:t>
      </w:r>
      <w:proofErr w:type="spellStart"/>
      <w:r w:rsidRPr="005867F3">
        <w:rPr>
          <w:rFonts w:cs="Calibri"/>
          <w:color w:val="202124"/>
          <w:shd w:val="clear" w:color="auto" w:fill="FFFFFF" w:themeFill="background1"/>
          <w:lang w:val="uk-UA"/>
        </w:rPr>
        <w:t>reserves</w:t>
      </w:r>
      <w:proofErr w:type="spellEnd"/>
      <w:r w:rsidRPr="005867F3">
        <w:rPr>
          <w:rFonts w:cs="Calibri"/>
          <w:color w:val="202124"/>
          <w:shd w:val="clear" w:color="auto" w:fill="FFFFFF" w:themeFill="background1"/>
          <w:lang w:val="uk-UA"/>
        </w:rPr>
        <w:t xml:space="preserve"> </w:t>
      </w:r>
      <w:proofErr w:type="spellStart"/>
      <w:r w:rsidRPr="005867F3">
        <w:rPr>
          <w:rFonts w:cs="Calibri"/>
          <w:color w:val="202124"/>
          <w:shd w:val="clear" w:color="auto" w:fill="FFFFFF" w:themeFill="background1"/>
          <w:lang w:val="uk-UA"/>
        </w:rPr>
        <w:t>of</w:t>
      </w:r>
      <w:proofErr w:type="spellEnd"/>
      <w:r w:rsidRPr="005867F3">
        <w:rPr>
          <w:rFonts w:cs="Calibri"/>
          <w:color w:val="202124"/>
          <w:shd w:val="clear" w:color="auto" w:fill="FFFFFF" w:themeFill="background1"/>
          <w:lang w:val="uk-UA"/>
        </w:rPr>
        <w:t xml:space="preserve"> 7 </w:t>
      </w:r>
      <w:proofErr w:type="spellStart"/>
      <w:r w:rsidRPr="005867F3">
        <w:rPr>
          <w:rFonts w:cs="Calibri"/>
          <w:color w:val="202124"/>
          <w:shd w:val="clear" w:color="auto" w:fill="FFFFFF" w:themeFill="background1"/>
          <w:lang w:val="uk-UA"/>
        </w:rPr>
        <w:t>state</w:t>
      </w:r>
      <w:proofErr w:type="spellEnd"/>
      <w:r w:rsidRPr="005867F3">
        <w:rPr>
          <w:rFonts w:cs="Calibri"/>
          <w:color w:val="202124"/>
          <w:shd w:val="clear" w:color="auto" w:fill="FFFFFF" w:themeFill="background1"/>
          <w:lang w:val="uk-UA"/>
        </w:rPr>
        <w:t xml:space="preserve"> </w:t>
      </w:r>
      <w:proofErr w:type="spellStart"/>
      <w:r w:rsidRPr="005867F3">
        <w:rPr>
          <w:rFonts w:cs="Calibri"/>
          <w:color w:val="202124"/>
          <w:shd w:val="clear" w:color="auto" w:fill="FFFFFF" w:themeFill="background1"/>
          <w:lang w:val="uk-UA"/>
        </w:rPr>
        <w:t>forestry</w:t>
      </w:r>
      <w:proofErr w:type="spellEnd"/>
      <w:r w:rsidRPr="005867F3">
        <w:rPr>
          <w:rFonts w:cs="Calibri"/>
          <w:color w:val="202124"/>
          <w:shd w:val="clear" w:color="auto" w:fill="FFFFFF" w:themeFill="background1"/>
          <w:lang w:val="uk-UA"/>
        </w:rPr>
        <w:t xml:space="preserve"> </w:t>
      </w:r>
      <w:proofErr w:type="spellStart"/>
      <w:r w:rsidRPr="005867F3">
        <w:rPr>
          <w:rFonts w:cs="Calibri"/>
          <w:color w:val="202124"/>
          <w:shd w:val="clear" w:color="auto" w:fill="FFFFFF" w:themeFill="background1"/>
          <w:lang w:val="uk-UA"/>
        </w:rPr>
        <w:t>enterprises</w:t>
      </w:r>
      <w:proofErr w:type="spellEnd"/>
      <w:r w:rsidRPr="005867F3">
        <w:rPr>
          <w:rFonts w:cs="Calibri"/>
          <w:color w:val="202124"/>
          <w:shd w:val="clear" w:color="auto" w:fill="FFFFFF" w:themeFill="background1"/>
          <w:lang w:val="uk-UA"/>
        </w:rPr>
        <w:t xml:space="preserve"> </w:t>
      </w:r>
      <w:proofErr w:type="spellStart"/>
      <w:r w:rsidRPr="005867F3">
        <w:rPr>
          <w:rFonts w:cs="Calibri"/>
          <w:color w:val="202124"/>
          <w:shd w:val="clear" w:color="auto" w:fill="FFFFFF" w:themeFill="background1"/>
          <w:lang w:val="uk-UA"/>
        </w:rPr>
        <w:t>of</w:t>
      </w:r>
      <w:proofErr w:type="spellEnd"/>
      <w:r w:rsidRPr="005867F3">
        <w:rPr>
          <w:rFonts w:cs="Calibri"/>
          <w:color w:val="202124"/>
          <w:shd w:val="clear" w:color="auto" w:fill="FFFFFF" w:themeFill="background1"/>
          <w:lang w:val="uk-UA"/>
        </w:rPr>
        <w:t xml:space="preserve"> </w:t>
      </w:r>
      <w:proofErr w:type="spellStart"/>
      <w:r w:rsidRPr="005867F3">
        <w:rPr>
          <w:rFonts w:cs="Calibri"/>
          <w:color w:val="202124"/>
          <w:shd w:val="clear" w:color="auto" w:fill="FFFFFF" w:themeFill="background1"/>
          <w:lang w:val="uk-UA"/>
        </w:rPr>
        <w:t>Poltava</w:t>
      </w:r>
      <w:proofErr w:type="spellEnd"/>
      <w:r w:rsidRPr="005867F3">
        <w:rPr>
          <w:rFonts w:cs="Calibri"/>
          <w:color w:val="202124"/>
          <w:shd w:val="clear" w:color="auto" w:fill="FFFFFF" w:themeFill="background1"/>
          <w:lang w:val="uk-UA"/>
        </w:rPr>
        <w:t xml:space="preserve"> </w:t>
      </w:r>
      <w:proofErr w:type="spellStart"/>
      <w:r w:rsidRPr="005867F3">
        <w:rPr>
          <w:rFonts w:cs="Calibri"/>
          <w:color w:val="202124"/>
          <w:shd w:val="clear" w:color="auto" w:fill="FFFFFF" w:themeFill="background1"/>
          <w:lang w:val="uk-UA"/>
        </w:rPr>
        <w:t>region</w:t>
      </w:r>
      <w:proofErr w:type="spellEnd"/>
      <w:r w:rsidRPr="005867F3">
        <w:rPr>
          <w:rFonts w:cs="Calibri"/>
          <w:color w:val="202124"/>
          <w:shd w:val="clear" w:color="auto" w:fill="FFFFFF" w:themeFill="background1"/>
          <w:lang w:val="uk-UA"/>
        </w:rPr>
        <w:t xml:space="preserve"> </w:t>
      </w:r>
      <w:r w:rsidRPr="005867F3">
        <w:rPr>
          <w:rFonts w:cs="Calibri"/>
          <w:color w:val="202124"/>
          <w:shd w:val="clear" w:color="auto" w:fill="FFFFFF" w:themeFill="background1"/>
          <w:lang w:val="en-US"/>
        </w:rPr>
        <w:t>in</w:t>
      </w:r>
      <w:r w:rsidRPr="005867F3">
        <w:rPr>
          <w:rFonts w:cs="Calibri"/>
          <w:color w:val="202124"/>
          <w:shd w:val="clear" w:color="auto" w:fill="FFFFFF" w:themeFill="background1"/>
          <w:lang w:val="uk-UA"/>
        </w:rPr>
        <w:t xml:space="preserve"> </w:t>
      </w:r>
      <w:proofErr w:type="spellStart"/>
      <w:r w:rsidRPr="005867F3">
        <w:rPr>
          <w:rFonts w:cs="Calibri"/>
          <w:color w:val="202124"/>
          <w:shd w:val="clear" w:color="auto" w:fill="FFFFFF" w:themeFill="background1"/>
          <w:lang w:val="uk-UA"/>
        </w:rPr>
        <w:t>area</w:t>
      </w:r>
      <w:proofErr w:type="spellEnd"/>
      <w:r w:rsidRPr="005867F3">
        <w:rPr>
          <w:rFonts w:cs="Calibri"/>
          <w:color w:val="202124"/>
          <w:shd w:val="clear" w:color="auto" w:fill="FFFFFF" w:themeFill="background1"/>
          <w:lang w:val="uk-UA"/>
        </w:rPr>
        <w:t xml:space="preserve"> </w:t>
      </w:r>
      <w:proofErr w:type="spellStart"/>
      <w:r w:rsidRPr="005867F3">
        <w:rPr>
          <w:rFonts w:cs="Calibri"/>
          <w:color w:val="202124"/>
          <w:shd w:val="clear" w:color="auto" w:fill="FFFFFF" w:themeFill="background1"/>
          <w:lang w:val="uk-UA"/>
        </w:rPr>
        <w:t>of</w:t>
      </w:r>
      <w:proofErr w:type="spellEnd"/>
      <w:r w:rsidRPr="005867F3">
        <w:rPr>
          <w:rFonts w:cs="Calibri"/>
          <w:color w:val="202124"/>
          <w:shd w:val="clear" w:color="auto" w:fill="FFFFFF" w:themeFill="background1"/>
          <w:lang w:val="uk-UA"/>
        </w:rPr>
        <w:t xml:space="preserve"> 953 </w:t>
      </w:r>
      <w:proofErr w:type="spellStart"/>
      <w:r w:rsidRPr="005867F3">
        <w:rPr>
          <w:rFonts w:cs="Calibri"/>
          <w:color w:val="202124"/>
          <w:shd w:val="clear" w:color="auto" w:fill="FFFFFF" w:themeFill="background1"/>
          <w:lang w:val="uk-UA"/>
        </w:rPr>
        <w:t>hectares</w:t>
      </w:r>
      <w:proofErr w:type="spellEnd"/>
      <w:r w:rsidRPr="005867F3">
        <w:rPr>
          <w:rFonts w:cs="Calibri"/>
          <w:color w:val="202124"/>
          <w:shd w:val="clear" w:color="auto" w:fill="FFFFFF" w:themeFill="background1"/>
          <w:lang w:val="uk-UA"/>
        </w:rPr>
        <w:t xml:space="preserve">. А </w:t>
      </w:r>
      <w:proofErr w:type="spellStart"/>
      <w:r w:rsidRPr="005867F3">
        <w:rPr>
          <w:rFonts w:cs="Calibri"/>
          <w:color w:val="202124"/>
          <w:shd w:val="clear" w:color="auto" w:fill="FFFFFF" w:themeFill="background1"/>
          <w:lang w:val="uk-UA"/>
        </w:rPr>
        <w:t>scale</w:t>
      </w:r>
      <w:proofErr w:type="spellEnd"/>
      <w:r w:rsidRPr="005867F3">
        <w:rPr>
          <w:rFonts w:cs="Calibri"/>
          <w:color w:val="202124"/>
          <w:shd w:val="clear" w:color="auto" w:fill="FFFFFF" w:themeFill="background1"/>
          <w:lang w:val="uk-UA"/>
        </w:rPr>
        <w:t xml:space="preserve"> </w:t>
      </w:r>
      <w:proofErr w:type="spellStart"/>
      <w:r w:rsidRPr="005867F3">
        <w:rPr>
          <w:rFonts w:cs="Calibri"/>
          <w:color w:val="202124"/>
          <w:shd w:val="clear" w:color="auto" w:fill="FFFFFF" w:themeFill="background1"/>
          <w:lang w:val="uk-UA"/>
        </w:rPr>
        <w:t>of</w:t>
      </w:r>
      <w:proofErr w:type="spellEnd"/>
      <w:r w:rsidRPr="005867F3">
        <w:rPr>
          <w:rFonts w:cs="Calibri"/>
          <w:color w:val="202124"/>
          <w:shd w:val="clear" w:color="auto" w:fill="FFFFFF" w:themeFill="background1"/>
          <w:lang w:val="uk-UA"/>
        </w:rPr>
        <w:t xml:space="preserve"> 1 </w:t>
      </w:r>
      <w:proofErr w:type="spellStart"/>
      <w:r w:rsidRPr="005867F3">
        <w:rPr>
          <w:rFonts w:cs="Calibri"/>
          <w:color w:val="202124"/>
          <w:shd w:val="clear" w:color="auto" w:fill="FFFFFF" w:themeFill="background1"/>
          <w:lang w:val="uk-UA"/>
        </w:rPr>
        <w:t>to</w:t>
      </w:r>
      <w:proofErr w:type="spellEnd"/>
      <w:r w:rsidRPr="005867F3">
        <w:rPr>
          <w:rFonts w:cs="Calibri"/>
          <w:color w:val="202124"/>
          <w:shd w:val="clear" w:color="auto" w:fill="FFFFFF" w:themeFill="background1"/>
          <w:lang w:val="uk-UA"/>
        </w:rPr>
        <w:t xml:space="preserve"> 10 </w:t>
      </w:r>
      <w:proofErr w:type="spellStart"/>
      <w:r w:rsidRPr="005867F3">
        <w:rPr>
          <w:rFonts w:cs="Calibri"/>
          <w:color w:val="202124"/>
          <w:shd w:val="clear" w:color="auto" w:fill="FFFFFF" w:themeFill="background1"/>
          <w:lang w:val="uk-UA"/>
        </w:rPr>
        <w:t>was</w:t>
      </w:r>
      <w:proofErr w:type="spellEnd"/>
      <w:r w:rsidRPr="005867F3">
        <w:rPr>
          <w:rFonts w:cs="Calibri"/>
          <w:color w:val="202124"/>
          <w:shd w:val="clear" w:color="auto" w:fill="FFFFFF" w:themeFill="background1"/>
          <w:lang w:val="uk-UA"/>
        </w:rPr>
        <w:t xml:space="preserve"> </w:t>
      </w:r>
      <w:proofErr w:type="spellStart"/>
      <w:r w:rsidRPr="005867F3">
        <w:rPr>
          <w:rFonts w:cs="Calibri"/>
          <w:color w:val="202124"/>
          <w:shd w:val="clear" w:color="auto" w:fill="FFFFFF" w:themeFill="background1"/>
          <w:lang w:val="uk-UA"/>
        </w:rPr>
        <w:t>usе</w:t>
      </w:r>
      <w:proofErr w:type="spellEnd"/>
      <w:r w:rsidRPr="005867F3">
        <w:rPr>
          <w:rFonts w:cs="Calibri"/>
          <w:color w:val="202124"/>
          <w:shd w:val="clear" w:color="auto" w:fill="FFFFFF" w:themeFill="background1"/>
          <w:lang w:val="uk-UA"/>
        </w:rPr>
        <w:t xml:space="preserve"> </w:t>
      </w:r>
      <w:proofErr w:type="spellStart"/>
      <w:r w:rsidRPr="005867F3">
        <w:rPr>
          <w:rFonts w:cs="Calibri"/>
          <w:color w:val="202124"/>
          <w:shd w:val="clear" w:color="auto" w:fill="FFFFFF" w:themeFill="background1"/>
          <w:lang w:val="uk-UA"/>
        </w:rPr>
        <w:t>for</w:t>
      </w:r>
      <w:proofErr w:type="spellEnd"/>
      <w:r w:rsidRPr="005867F3">
        <w:rPr>
          <w:rFonts w:cs="Calibri"/>
          <w:color w:val="202124"/>
          <w:shd w:val="clear" w:color="auto" w:fill="FFFFFF" w:themeFill="background1"/>
          <w:lang w:val="uk-UA"/>
        </w:rPr>
        <w:t xml:space="preserve"> </w:t>
      </w:r>
      <w:proofErr w:type="spellStart"/>
      <w:r w:rsidRPr="005867F3">
        <w:rPr>
          <w:rFonts w:cs="Calibri"/>
          <w:color w:val="202124"/>
          <w:shd w:val="clear" w:color="auto" w:fill="FFFFFF" w:themeFill="background1"/>
          <w:lang w:val="uk-UA"/>
        </w:rPr>
        <w:t>the</w:t>
      </w:r>
      <w:proofErr w:type="spellEnd"/>
      <w:r w:rsidRPr="005867F3">
        <w:rPr>
          <w:rFonts w:cs="Calibri"/>
          <w:color w:val="202124"/>
          <w:shd w:val="clear" w:color="auto" w:fill="FFFFFF" w:themeFill="background1"/>
          <w:lang w:val="uk-UA"/>
        </w:rPr>
        <w:t xml:space="preserve"> </w:t>
      </w:r>
      <w:proofErr w:type="spellStart"/>
      <w:r w:rsidRPr="005867F3">
        <w:rPr>
          <w:rFonts w:cs="Calibri"/>
          <w:color w:val="202124"/>
          <w:shd w:val="clear" w:color="auto" w:fill="FFFFFF" w:themeFill="background1"/>
          <w:lang w:val="uk-UA"/>
        </w:rPr>
        <w:t>gene</w:t>
      </w:r>
      <w:proofErr w:type="spellEnd"/>
      <w:r w:rsidRPr="005867F3">
        <w:rPr>
          <w:rFonts w:cs="Calibri"/>
          <w:color w:val="202124"/>
          <w:shd w:val="clear" w:color="auto" w:fill="FFFFFF" w:themeFill="background1"/>
          <w:lang w:val="uk-UA"/>
        </w:rPr>
        <w:t xml:space="preserve"> </w:t>
      </w:r>
      <w:proofErr w:type="spellStart"/>
      <w:r w:rsidRPr="005867F3">
        <w:rPr>
          <w:rFonts w:cs="Calibri"/>
          <w:color w:val="202124"/>
          <w:shd w:val="clear" w:color="auto" w:fill="FFFFFF" w:themeFill="background1"/>
          <w:lang w:val="uk-UA"/>
        </w:rPr>
        <w:t>conservations</w:t>
      </w:r>
      <w:proofErr w:type="spellEnd"/>
      <w:r w:rsidRPr="005867F3">
        <w:rPr>
          <w:rFonts w:cs="Calibri"/>
          <w:color w:val="202124"/>
          <w:shd w:val="clear" w:color="auto" w:fill="FFFFFF" w:themeFill="background1"/>
          <w:lang w:val="uk-UA"/>
        </w:rPr>
        <w:t xml:space="preserve"> </w:t>
      </w:r>
      <w:proofErr w:type="spellStart"/>
      <w:r w:rsidRPr="005867F3">
        <w:rPr>
          <w:rFonts w:cs="Calibri"/>
          <w:color w:val="202124"/>
          <w:shd w:val="clear" w:color="auto" w:fill="FFFFFF" w:themeFill="background1"/>
          <w:lang w:val="uk-UA"/>
        </w:rPr>
        <w:t>units</w:t>
      </w:r>
      <w:proofErr w:type="spellEnd"/>
      <w:r w:rsidRPr="005867F3">
        <w:rPr>
          <w:rFonts w:cs="Calibri"/>
          <w:color w:val="202124"/>
          <w:shd w:val="clear" w:color="auto" w:fill="FFFFFF" w:themeFill="background1"/>
          <w:lang w:val="uk-UA"/>
        </w:rPr>
        <w:t xml:space="preserve"> </w:t>
      </w:r>
      <w:proofErr w:type="spellStart"/>
      <w:r w:rsidRPr="005867F3">
        <w:rPr>
          <w:rFonts w:cs="Calibri"/>
          <w:color w:val="202124"/>
          <w:shd w:val="clear" w:color="auto" w:fill="FFFFFF" w:themeFill="background1"/>
          <w:lang w:val="uk-UA"/>
        </w:rPr>
        <w:t>assessment</w:t>
      </w:r>
      <w:proofErr w:type="spellEnd"/>
      <w:r w:rsidRPr="005867F3">
        <w:rPr>
          <w:rFonts w:cs="Calibri"/>
          <w:color w:val="202124"/>
          <w:shd w:val="clear" w:color="auto" w:fill="FFFFFF" w:themeFill="background1"/>
          <w:lang w:val="uk-UA"/>
        </w:rPr>
        <w:t xml:space="preserve"> </w:t>
      </w:r>
      <w:proofErr w:type="spellStart"/>
      <w:r w:rsidRPr="005867F3">
        <w:rPr>
          <w:rFonts w:cs="Calibri"/>
          <w:color w:val="202124"/>
          <w:shd w:val="clear" w:color="auto" w:fill="FFFFFF" w:themeFill="background1"/>
          <w:lang w:val="uk-UA"/>
        </w:rPr>
        <w:t>in</w:t>
      </w:r>
      <w:proofErr w:type="spellEnd"/>
      <w:r w:rsidRPr="005867F3">
        <w:rPr>
          <w:rFonts w:cs="Calibri"/>
          <w:color w:val="202124"/>
          <w:shd w:val="clear" w:color="auto" w:fill="FFFFFF" w:themeFill="background1"/>
          <w:lang w:val="uk-UA"/>
        </w:rPr>
        <w:t xml:space="preserve"> </w:t>
      </w:r>
      <w:proofErr w:type="spellStart"/>
      <w:r w:rsidRPr="005867F3">
        <w:rPr>
          <w:rFonts w:cs="Calibri"/>
          <w:color w:val="202124"/>
          <w:shd w:val="clear" w:color="auto" w:fill="FFFFFF" w:themeFill="background1"/>
          <w:lang w:val="uk-UA"/>
        </w:rPr>
        <w:t>the</w:t>
      </w:r>
      <w:proofErr w:type="spellEnd"/>
      <w:r w:rsidRPr="005867F3">
        <w:rPr>
          <w:rFonts w:cs="Calibri"/>
          <w:color w:val="202124"/>
          <w:shd w:val="clear" w:color="auto" w:fill="FFFFFF" w:themeFill="background1"/>
          <w:lang w:val="uk-UA"/>
        </w:rPr>
        <w:t xml:space="preserve"> </w:t>
      </w:r>
      <w:proofErr w:type="spellStart"/>
      <w:r w:rsidRPr="005867F3">
        <w:rPr>
          <w:rFonts w:cs="Calibri"/>
          <w:color w:val="202124"/>
          <w:shd w:val="clear" w:color="auto" w:fill="FFFFFF" w:themeFill="background1"/>
          <w:lang w:val="uk-UA"/>
        </w:rPr>
        <w:t>proposed</w:t>
      </w:r>
      <w:proofErr w:type="spellEnd"/>
      <w:r w:rsidRPr="005867F3">
        <w:rPr>
          <w:rFonts w:cs="Calibri"/>
          <w:color w:val="202124"/>
          <w:shd w:val="clear" w:color="auto" w:fill="FFFFFF" w:themeFill="background1"/>
          <w:lang w:val="uk-UA"/>
        </w:rPr>
        <w:t xml:space="preserve"> </w:t>
      </w:r>
      <w:proofErr w:type="spellStart"/>
      <w:r w:rsidRPr="005867F3">
        <w:rPr>
          <w:rFonts w:cs="Calibri"/>
          <w:color w:val="202124"/>
          <w:shd w:val="clear" w:color="auto" w:fill="FFFFFF" w:themeFill="background1"/>
          <w:lang w:val="uk-UA"/>
        </w:rPr>
        <w:t>methodics</w:t>
      </w:r>
      <w:proofErr w:type="spellEnd"/>
      <w:r w:rsidRPr="005867F3">
        <w:rPr>
          <w:rFonts w:cs="Calibri"/>
          <w:color w:val="202124"/>
          <w:shd w:val="clear" w:color="auto" w:fill="FFFFFF" w:themeFill="background1"/>
          <w:lang w:val="en-US"/>
        </w:rPr>
        <w:t xml:space="preserve">. </w:t>
      </w:r>
      <w:r w:rsidRPr="005867F3">
        <w:rPr>
          <w:rFonts w:cs="Calibri"/>
          <w:color w:val="202124"/>
          <w:shd w:val="clear" w:color="auto" w:fill="FFFFFF" w:themeFill="background1"/>
          <w:lang w:val="uk-UA"/>
        </w:rPr>
        <w:t xml:space="preserve"> </w:t>
      </w:r>
      <w:proofErr w:type="spellStart"/>
      <w:r w:rsidRPr="005867F3">
        <w:rPr>
          <w:rFonts w:cs="Calibri"/>
          <w:color w:val="202124"/>
          <w:shd w:val="clear" w:color="auto" w:fill="FFFFFF" w:themeFill="background1"/>
          <w:lang w:val="uk-UA"/>
        </w:rPr>
        <w:t>The</w:t>
      </w:r>
      <w:proofErr w:type="spellEnd"/>
      <w:r w:rsidRPr="005867F3">
        <w:rPr>
          <w:rFonts w:cs="Calibri"/>
          <w:color w:val="202124"/>
          <w:shd w:val="clear" w:color="auto" w:fill="FFFFFF" w:themeFill="background1"/>
          <w:lang w:val="uk-UA"/>
        </w:rPr>
        <w:t xml:space="preserve"> </w:t>
      </w:r>
      <w:proofErr w:type="spellStart"/>
      <w:r w:rsidRPr="005867F3">
        <w:rPr>
          <w:rFonts w:cs="Calibri"/>
          <w:color w:val="202124"/>
          <w:shd w:val="clear" w:color="auto" w:fill="FFFFFF" w:themeFill="background1"/>
          <w:lang w:val="uk-UA"/>
        </w:rPr>
        <w:t>following</w:t>
      </w:r>
      <w:proofErr w:type="spellEnd"/>
      <w:r w:rsidRPr="005867F3">
        <w:rPr>
          <w:rFonts w:cs="Calibri"/>
          <w:color w:val="202124"/>
          <w:shd w:val="clear" w:color="auto" w:fill="FFFFFF" w:themeFill="background1"/>
          <w:lang w:val="uk-UA"/>
        </w:rPr>
        <w:t xml:space="preserve"> </w:t>
      </w:r>
      <w:r w:rsidRPr="005867F3">
        <w:rPr>
          <w:rFonts w:cs="Calibri"/>
          <w:color w:val="202124"/>
          <w:shd w:val="clear" w:color="auto" w:fill="FFFFFF" w:themeFill="background1"/>
          <w:lang w:val="en-US"/>
        </w:rPr>
        <w:t xml:space="preserve">10 </w:t>
      </w:r>
      <w:proofErr w:type="spellStart"/>
      <w:r w:rsidRPr="005867F3">
        <w:rPr>
          <w:rFonts w:cs="Calibri"/>
          <w:color w:val="202124"/>
          <w:shd w:val="clear" w:color="auto" w:fill="FFFFFF" w:themeFill="background1"/>
          <w:lang w:val="uk-UA"/>
        </w:rPr>
        <w:t>indicators</w:t>
      </w:r>
      <w:proofErr w:type="spellEnd"/>
      <w:r w:rsidRPr="005867F3">
        <w:rPr>
          <w:rFonts w:cs="Calibri"/>
          <w:color w:val="202124"/>
          <w:shd w:val="clear" w:color="auto" w:fill="FFFFFF" w:themeFill="background1"/>
          <w:lang w:val="uk-UA"/>
        </w:rPr>
        <w:t xml:space="preserve"> </w:t>
      </w:r>
      <w:proofErr w:type="spellStart"/>
      <w:r w:rsidRPr="005867F3">
        <w:rPr>
          <w:rFonts w:cs="Calibri"/>
          <w:color w:val="202124"/>
          <w:shd w:val="clear" w:color="auto" w:fill="FFFFFF" w:themeFill="background1"/>
          <w:lang w:val="uk-UA"/>
        </w:rPr>
        <w:t>were</w:t>
      </w:r>
      <w:proofErr w:type="spellEnd"/>
      <w:r w:rsidRPr="005867F3">
        <w:rPr>
          <w:rFonts w:cs="Calibri"/>
          <w:color w:val="202124"/>
          <w:shd w:val="clear" w:color="auto" w:fill="FFFFFF" w:themeFill="background1"/>
          <w:lang w:val="uk-UA"/>
        </w:rPr>
        <w:t xml:space="preserve"> </w:t>
      </w:r>
      <w:proofErr w:type="spellStart"/>
      <w:r w:rsidRPr="005867F3">
        <w:rPr>
          <w:rFonts w:cs="Calibri"/>
          <w:color w:val="202124"/>
          <w:shd w:val="clear" w:color="auto" w:fill="FFFFFF" w:themeFill="background1"/>
          <w:lang w:val="uk-UA"/>
        </w:rPr>
        <w:t>evaluated</w:t>
      </w:r>
      <w:proofErr w:type="spellEnd"/>
      <w:r w:rsidRPr="005867F3">
        <w:rPr>
          <w:rFonts w:cs="Calibri"/>
          <w:color w:val="202124"/>
          <w:shd w:val="clear" w:color="auto" w:fill="FFFFFF" w:themeFill="background1"/>
          <w:lang w:val="uk-UA"/>
        </w:rPr>
        <w:t xml:space="preserve">: </w:t>
      </w:r>
      <w:proofErr w:type="spellStart"/>
      <w:r w:rsidRPr="005867F3">
        <w:rPr>
          <w:rFonts w:cs="Calibri"/>
          <w:color w:val="202124"/>
          <w:shd w:val="clear" w:color="auto" w:fill="FFFFFF" w:themeFill="background1"/>
          <w:lang w:val="uk-UA"/>
        </w:rPr>
        <w:t>share</w:t>
      </w:r>
      <w:proofErr w:type="spellEnd"/>
      <w:r w:rsidRPr="005867F3">
        <w:rPr>
          <w:rFonts w:cs="Calibri"/>
          <w:color w:val="202124"/>
          <w:shd w:val="clear" w:color="auto" w:fill="FFFFFF" w:themeFill="background1"/>
          <w:lang w:val="uk-UA"/>
        </w:rPr>
        <w:t xml:space="preserve"> </w:t>
      </w:r>
      <w:proofErr w:type="spellStart"/>
      <w:r w:rsidRPr="005867F3">
        <w:rPr>
          <w:rFonts w:cs="Calibri"/>
          <w:color w:val="202124"/>
          <w:shd w:val="clear" w:color="auto" w:fill="FFFFFF" w:themeFill="background1"/>
          <w:lang w:val="uk-UA"/>
        </w:rPr>
        <w:t>of</w:t>
      </w:r>
      <w:proofErr w:type="spellEnd"/>
      <w:r w:rsidRPr="005867F3">
        <w:rPr>
          <w:rFonts w:cs="Calibri"/>
          <w:color w:val="202124"/>
          <w:shd w:val="clear" w:color="auto" w:fill="FFFFFF" w:themeFill="background1"/>
          <w:lang w:val="uk-UA"/>
        </w:rPr>
        <w:t xml:space="preserve"> </w:t>
      </w:r>
      <w:proofErr w:type="spellStart"/>
      <w:r w:rsidRPr="005867F3">
        <w:rPr>
          <w:rFonts w:cs="Calibri"/>
          <w:color w:val="202124"/>
          <w:shd w:val="clear" w:color="auto" w:fill="FFFFFF" w:themeFill="background1"/>
          <w:lang w:val="uk-UA"/>
        </w:rPr>
        <w:t>the</w:t>
      </w:r>
      <w:proofErr w:type="spellEnd"/>
      <w:r w:rsidRPr="005867F3">
        <w:rPr>
          <w:rFonts w:cs="Calibri"/>
          <w:color w:val="202124"/>
          <w:shd w:val="clear" w:color="auto" w:fill="FFFFFF" w:themeFill="background1"/>
          <w:lang w:val="uk-UA"/>
        </w:rPr>
        <w:t xml:space="preserve"> </w:t>
      </w:r>
      <w:proofErr w:type="spellStart"/>
      <w:r w:rsidRPr="005867F3">
        <w:rPr>
          <w:rFonts w:cs="Calibri"/>
          <w:color w:val="202124"/>
          <w:shd w:val="clear" w:color="auto" w:fill="FFFFFF" w:themeFill="background1"/>
          <w:lang w:val="uk-UA"/>
        </w:rPr>
        <w:t>main</w:t>
      </w:r>
      <w:proofErr w:type="spellEnd"/>
      <w:r w:rsidRPr="005867F3">
        <w:rPr>
          <w:rFonts w:cs="Calibri"/>
          <w:color w:val="202124"/>
          <w:shd w:val="clear" w:color="auto" w:fill="FFFFFF" w:themeFill="background1"/>
          <w:lang w:val="uk-UA"/>
        </w:rPr>
        <w:t xml:space="preserve"> </w:t>
      </w:r>
      <w:proofErr w:type="spellStart"/>
      <w:r w:rsidRPr="005867F3">
        <w:rPr>
          <w:rFonts w:cs="Calibri"/>
          <w:color w:val="202124"/>
          <w:shd w:val="clear" w:color="auto" w:fill="FFFFFF" w:themeFill="background1"/>
          <w:lang w:val="uk-UA"/>
        </w:rPr>
        <w:t>species</w:t>
      </w:r>
      <w:proofErr w:type="spellEnd"/>
      <w:r w:rsidRPr="005867F3">
        <w:rPr>
          <w:rFonts w:cs="Calibri"/>
          <w:color w:val="202124"/>
          <w:shd w:val="clear" w:color="auto" w:fill="FFFFFF" w:themeFill="background1"/>
          <w:lang w:val="uk-UA"/>
        </w:rPr>
        <w:t xml:space="preserve"> </w:t>
      </w:r>
      <w:proofErr w:type="spellStart"/>
      <w:r w:rsidRPr="005867F3">
        <w:rPr>
          <w:rFonts w:cs="Calibri"/>
          <w:color w:val="202124"/>
          <w:shd w:val="clear" w:color="auto" w:fill="FFFFFF" w:themeFill="background1"/>
          <w:lang w:val="uk-UA"/>
        </w:rPr>
        <w:t>in</w:t>
      </w:r>
      <w:proofErr w:type="spellEnd"/>
      <w:r w:rsidRPr="005867F3">
        <w:rPr>
          <w:rFonts w:cs="Calibri"/>
          <w:color w:val="202124"/>
          <w:shd w:val="clear" w:color="auto" w:fill="FFFFFF" w:themeFill="background1"/>
          <w:lang w:val="uk-UA"/>
        </w:rPr>
        <w:t xml:space="preserve"> </w:t>
      </w:r>
      <w:proofErr w:type="spellStart"/>
      <w:r w:rsidRPr="005867F3">
        <w:rPr>
          <w:rFonts w:cs="Calibri"/>
          <w:color w:val="202124"/>
          <w:shd w:val="clear" w:color="auto" w:fill="FFFFFF" w:themeFill="background1"/>
          <w:lang w:val="uk-UA"/>
        </w:rPr>
        <w:t>the</w:t>
      </w:r>
      <w:proofErr w:type="spellEnd"/>
      <w:r w:rsidRPr="005867F3">
        <w:rPr>
          <w:rFonts w:cs="Calibri"/>
          <w:color w:val="202124"/>
          <w:shd w:val="clear" w:color="auto" w:fill="FFFFFF" w:themeFill="background1"/>
          <w:lang w:val="uk-UA"/>
        </w:rPr>
        <w:t xml:space="preserve"> </w:t>
      </w:r>
      <w:r w:rsidRPr="005867F3">
        <w:rPr>
          <w:rFonts w:cs="Calibri"/>
          <w:color w:val="202124"/>
          <w:shd w:val="clear" w:color="auto" w:fill="FFFFFF" w:themeFill="background1"/>
          <w:lang w:val="en-US"/>
        </w:rPr>
        <w:t xml:space="preserve">stand </w:t>
      </w:r>
      <w:proofErr w:type="spellStart"/>
      <w:r w:rsidRPr="005867F3">
        <w:rPr>
          <w:rFonts w:cs="Calibri"/>
          <w:color w:val="202124"/>
          <w:shd w:val="clear" w:color="auto" w:fill="FFFFFF" w:themeFill="background1"/>
          <w:lang w:val="uk-UA"/>
        </w:rPr>
        <w:t>composition</w:t>
      </w:r>
      <w:proofErr w:type="spellEnd"/>
      <w:r w:rsidRPr="005867F3">
        <w:rPr>
          <w:rFonts w:cs="Calibri"/>
          <w:color w:val="202124"/>
          <w:shd w:val="clear" w:color="auto" w:fill="FFFFFF" w:themeFill="background1"/>
          <w:lang w:val="uk-UA"/>
        </w:rPr>
        <w:t>,</w:t>
      </w:r>
      <w:r>
        <w:rPr>
          <w:rFonts w:cs="Calibri"/>
          <w:color w:val="202124"/>
          <w:lang w:val="uk-UA"/>
        </w:rPr>
        <w:t xml:space="preserve"> </w:t>
      </w:r>
      <w:proofErr w:type="spellStart"/>
      <w:r>
        <w:rPr>
          <w:rFonts w:cs="Calibri"/>
          <w:color w:val="202124"/>
          <w:lang w:val="uk-UA"/>
        </w:rPr>
        <w:t>change</w:t>
      </w:r>
      <w:proofErr w:type="spellEnd"/>
      <w:r>
        <w:rPr>
          <w:rFonts w:cs="Calibri"/>
          <w:color w:val="202124"/>
          <w:lang w:val="uk-UA"/>
        </w:rPr>
        <w:t xml:space="preserve"> </w:t>
      </w:r>
      <w:proofErr w:type="spellStart"/>
      <w:r>
        <w:rPr>
          <w:rFonts w:cs="Calibri"/>
          <w:color w:val="202124"/>
          <w:lang w:val="uk-UA"/>
        </w:rPr>
        <w:t>in</w:t>
      </w:r>
      <w:proofErr w:type="spellEnd"/>
      <w:r>
        <w:rPr>
          <w:rFonts w:cs="Calibri"/>
          <w:color w:val="202124"/>
          <w:lang w:val="uk-UA"/>
        </w:rPr>
        <w:t xml:space="preserve"> </w:t>
      </w:r>
      <w:proofErr w:type="spellStart"/>
      <w:r>
        <w:rPr>
          <w:rFonts w:cs="Calibri"/>
          <w:color w:val="202124"/>
          <w:lang w:val="uk-UA"/>
        </w:rPr>
        <w:t>the</w:t>
      </w:r>
      <w:proofErr w:type="spellEnd"/>
      <w:r>
        <w:rPr>
          <w:rFonts w:cs="Calibri"/>
          <w:color w:val="202124"/>
          <w:lang w:val="uk-UA"/>
        </w:rPr>
        <w:t xml:space="preserve"> </w:t>
      </w:r>
      <w:proofErr w:type="spellStart"/>
      <w:r>
        <w:rPr>
          <w:rFonts w:cs="Calibri"/>
          <w:color w:val="202124"/>
          <w:lang w:val="uk-UA"/>
        </w:rPr>
        <w:t>share</w:t>
      </w:r>
      <w:proofErr w:type="spellEnd"/>
      <w:r>
        <w:rPr>
          <w:rFonts w:cs="Calibri"/>
          <w:color w:val="202124"/>
          <w:lang w:val="uk-UA"/>
        </w:rPr>
        <w:t xml:space="preserve"> </w:t>
      </w:r>
      <w:proofErr w:type="spellStart"/>
      <w:r>
        <w:rPr>
          <w:rFonts w:cs="Calibri"/>
          <w:color w:val="202124"/>
          <w:lang w:val="uk-UA"/>
        </w:rPr>
        <w:t>of</w:t>
      </w:r>
      <w:proofErr w:type="spellEnd"/>
      <w:r>
        <w:rPr>
          <w:rFonts w:cs="Calibri"/>
          <w:color w:val="202124"/>
          <w:lang w:val="uk-UA"/>
        </w:rPr>
        <w:t xml:space="preserve"> </w:t>
      </w:r>
      <w:proofErr w:type="spellStart"/>
      <w:r>
        <w:rPr>
          <w:rFonts w:cs="Calibri"/>
          <w:color w:val="202124"/>
          <w:lang w:val="uk-UA"/>
        </w:rPr>
        <w:t>the</w:t>
      </w:r>
      <w:proofErr w:type="spellEnd"/>
      <w:r>
        <w:rPr>
          <w:rFonts w:cs="Calibri"/>
          <w:color w:val="202124"/>
          <w:lang w:val="uk-UA"/>
        </w:rPr>
        <w:t xml:space="preserve"> </w:t>
      </w:r>
      <w:proofErr w:type="spellStart"/>
      <w:r>
        <w:rPr>
          <w:rFonts w:cs="Calibri"/>
          <w:color w:val="202124"/>
          <w:lang w:val="uk-UA"/>
        </w:rPr>
        <w:t>main</w:t>
      </w:r>
      <w:proofErr w:type="spellEnd"/>
      <w:r>
        <w:rPr>
          <w:rFonts w:cs="Calibri"/>
          <w:color w:val="202124"/>
          <w:lang w:val="uk-UA"/>
        </w:rPr>
        <w:t xml:space="preserve"> </w:t>
      </w:r>
      <w:proofErr w:type="spellStart"/>
      <w:r>
        <w:rPr>
          <w:rFonts w:cs="Calibri"/>
          <w:color w:val="202124"/>
          <w:lang w:val="uk-UA"/>
        </w:rPr>
        <w:t>species</w:t>
      </w:r>
      <w:proofErr w:type="spellEnd"/>
      <w:r>
        <w:rPr>
          <w:rFonts w:cs="Calibri"/>
          <w:color w:val="202124"/>
          <w:lang w:val="uk-UA"/>
        </w:rPr>
        <w:t xml:space="preserve"> </w:t>
      </w:r>
      <w:proofErr w:type="spellStart"/>
      <w:r>
        <w:rPr>
          <w:rFonts w:cs="Calibri"/>
          <w:color w:val="202124"/>
          <w:lang w:val="uk-UA"/>
        </w:rPr>
        <w:t>in</w:t>
      </w:r>
      <w:proofErr w:type="spellEnd"/>
      <w:r>
        <w:rPr>
          <w:rFonts w:cs="Calibri"/>
          <w:color w:val="202124"/>
          <w:lang w:val="uk-UA"/>
        </w:rPr>
        <w:t xml:space="preserve"> </w:t>
      </w:r>
      <w:proofErr w:type="spellStart"/>
      <w:r>
        <w:rPr>
          <w:rFonts w:cs="Calibri"/>
          <w:color w:val="202124"/>
          <w:lang w:val="uk-UA"/>
        </w:rPr>
        <w:t>the</w:t>
      </w:r>
      <w:proofErr w:type="spellEnd"/>
      <w:r>
        <w:rPr>
          <w:rFonts w:cs="Calibri"/>
          <w:color w:val="202124"/>
          <w:lang w:val="uk-UA"/>
        </w:rPr>
        <w:t xml:space="preserve"> </w:t>
      </w:r>
      <w:proofErr w:type="spellStart"/>
      <w:r>
        <w:rPr>
          <w:rFonts w:cs="Calibri"/>
          <w:color w:val="202124"/>
          <w:lang w:val="uk-UA"/>
        </w:rPr>
        <w:t>composition</w:t>
      </w:r>
      <w:proofErr w:type="spellEnd"/>
      <w:r>
        <w:rPr>
          <w:rFonts w:cs="Calibri"/>
          <w:color w:val="202124"/>
          <w:lang w:val="uk-UA"/>
        </w:rPr>
        <w:t xml:space="preserve">, </w:t>
      </w:r>
      <w:proofErr w:type="spellStart"/>
      <w:r>
        <w:rPr>
          <w:rFonts w:cs="Calibri"/>
          <w:color w:val="202124"/>
          <w:lang w:val="uk-UA"/>
        </w:rPr>
        <w:t>completeness</w:t>
      </w:r>
      <w:proofErr w:type="spellEnd"/>
      <w:r>
        <w:rPr>
          <w:rFonts w:cs="Calibri"/>
          <w:color w:val="202124"/>
          <w:lang w:val="uk-UA"/>
        </w:rPr>
        <w:t xml:space="preserve">, </w:t>
      </w:r>
      <w:proofErr w:type="spellStart"/>
      <w:r>
        <w:rPr>
          <w:rFonts w:cs="Calibri"/>
          <w:color w:val="202124"/>
          <w:lang w:val="uk-UA"/>
        </w:rPr>
        <w:t>change</w:t>
      </w:r>
      <w:proofErr w:type="spellEnd"/>
      <w:r>
        <w:rPr>
          <w:rFonts w:cs="Calibri"/>
          <w:color w:val="202124"/>
          <w:lang w:val="uk-UA"/>
        </w:rPr>
        <w:t xml:space="preserve"> </w:t>
      </w:r>
      <w:proofErr w:type="spellStart"/>
      <w:r>
        <w:rPr>
          <w:rFonts w:cs="Calibri"/>
          <w:color w:val="202124"/>
          <w:lang w:val="uk-UA"/>
        </w:rPr>
        <w:t>in</w:t>
      </w:r>
      <w:proofErr w:type="spellEnd"/>
      <w:r>
        <w:rPr>
          <w:rFonts w:cs="Calibri"/>
          <w:color w:val="202124"/>
          <w:lang w:val="uk-UA"/>
        </w:rPr>
        <w:t xml:space="preserve"> </w:t>
      </w:r>
      <w:proofErr w:type="spellStart"/>
      <w:r>
        <w:rPr>
          <w:rFonts w:cs="Calibri"/>
          <w:color w:val="202124"/>
          <w:lang w:val="uk-UA"/>
        </w:rPr>
        <w:t>completeness</w:t>
      </w:r>
      <w:proofErr w:type="spellEnd"/>
      <w:r>
        <w:rPr>
          <w:rFonts w:cs="Calibri"/>
          <w:color w:val="202124"/>
          <w:lang w:val="uk-UA"/>
        </w:rPr>
        <w:t xml:space="preserve">, </w:t>
      </w:r>
      <w:proofErr w:type="spellStart"/>
      <w:r>
        <w:rPr>
          <w:rFonts w:cs="Calibri"/>
          <w:color w:val="202124"/>
          <w:lang w:val="uk-UA"/>
        </w:rPr>
        <w:t>total</w:t>
      </w:r>
      <w:proofErr w:type="spellEnd"/>
      <w:r>
        <w:rPr>
          <w:rFonts w:cs="Calibri"/>
          <w:color w:val="202124"/>
          <w:lang w:val="uk-UA"/>
        </w:rPr>
        <w:t xml:space="preserve"> </w:t>
      </w:r>
      <w:proofErr w:type="spellStart"/>
      <w:r>
        <w:rPr>
          <w:rFonts w:cs="Calibri"/>
          <w:color w:val="202124"/>
          <w:lang w:val="uk-UA"/>
        </w:rPr>
        <w:t>wood</w:t>
      </w:r>
      <w:proofErr w:type="spellEnd"/>
      <w:r>
        <w:rPr>
          <w:rFonts w:cs="Calibri"/>
          <w:color w:val="202124"/>
          <w:lang w:val="uk-UA"/>
        </w:rPr>
        <w:t xml:space="preserve"> </w:t>
      </w:r>
      <w:proofErr w:type="spellStart"/>
      <w:r>
        <w:rPr>
          <w:rFonts w:cs="Calibri"/>
          <w:color w:val="202124"/>
          <w:lang w:val="uk-UA"/>
        </w:rPr>
        <w:t>stock</w:t>
      </w:r>
      <w:proofErr w:type="spellEnd"/>
      <w:r>
        <w:rPr>
          <w:rFonts w:cs="Calibri"/>
          <w:color w:val="202124"/>
          <w:lang w:val="uk-UA"/>
        </w:rPr>
        <w:t xml:space="preserve"> m</w:t>
      </w:r>
      <w:r>
        <w:rPr>
          <w:rFonts w:cs="Calibri"/>
          <w:color w:val="202124"/>
          <w:vertAlign w:val="superscript"/>
          <w:lang w:val="uk-UA"/>
        </w:rPr>
        <w:t>3</w:t>
      </w:r>
      <w:r>
        <w:rPr>
          <w:bCs/>
          <w:lang w:val="en-US"/>
        </w:rPr>
        <w:t>•</w:t>
      </w:r>
      <w:r>
        <w:rPr>
          <w:rFonts w:cs="Calibri"/>
          <w:color w:val="202124"/>
          <w:lang w:val="en-US"/>
        </w:rPr>
        <w:t>ha</w:t>
      </w:r>
      <w:r>
        <w:rPr>
          <w:rFonts w:cs="Calibri"/>
          <w:color w:val="202124"/>
          <w:vertAlign w:val="superscript"/>
          <w:lang w:val="uk-UA"/>
        </w:rPr>
        <w:t>-1</w:t>
      </w:r>
      <w:r>
        <w:rPr>
          <w:rFonts w:cs="Calibri"/>
          <w:color w:val="202124"/>
          <w:lang w:val="uk-UA"/>
        </w:rPr>
        <w:t xml:space="preserve">, </w:t>
      </w:r>
      <w:proofErr w:type="spellStart"/>
      <w:r>
        <w:rPr>
          <w:rFonts w:cs="Calibri"/>
          <w:color w:val="202124"/>
          <w:lang w:val="uk-UA"/>
        </w:rPr>
        <w:t>change</w:t>
      </w:r>
      <w:proofErr w:type="spellEnd"/>
      <w:r>
        <w:rPr>
          <w:rFonts w:cs="Calibri"/>
          <w:color w:val="202124"/>
          <w:lang w:val="uk-UA"/>
        </w:rPr>
        <w:t xml:space="preserve"> </w:t>
      </w:r>
      <w:proofErr w:type="spellStart"/>
      <w:r>
        <w:rPr>
          <w:rFonts w:cs="Calibri"/>
          <w:color w:val="202124"/>
          <w:lang w:val="uk-UA"/>
        </w:rPr>
        <w:t>in</w:t>
      </w:r>
      <w:proofErr w:type="spellEnd"/>
      <w:r>
        <w:rPr>
          <w:rFonts w:cs="Calibri"/>
          <w:color w:val="202124"/>
          <w:lang w:val="uk-UA"/>
        </w:rPr>
        <w:t xml:space="preserve"> </w:t>
      </w:r>
      <w:proofErr w:type="spellStart"/>
      <w:r>
        <w:rPr>
          <w:rFonts w:cs="Calibri"/>
          <w:color w:val="202124"/>
          <w:lang w:val="uk-UA"/>
        </w:rPr>
        <w:t>total</w:t>
      </w:r>
      <w:proofErr w:type="spellEnd"/>
      <w:r>
        <w:rPr>
          <w:rFonts w:cs="Calibri"/>
          <w:color w:val="202124"/>
          <w:lang w:val="uk-UA"/>
        </w:rPr>
        <w:t xml:space="preserve"> </w:t>
      </w:r>
      <w:proofErr w:type="spellStart"/>
      <w:r>
        <w:rPr>
          <w:rFonts w:cs="Calibri"/>
          <w:color w:val="202124"/>
          <w:lang w:val="uk-UA"/>
        </w:rPr>
        <w:t>wood</w:t>
      </w:r>
      <w:proofErr w:type="spellEnd"/>
      <w:r>
        <w:rPr>
          <w:rFonts w:cs="Calibri"/>
          <w:color w:val="202124"/>
          <w:lang w:val="uk-UA"/>
        </w:rPr>
        <w:t xml:space="preserve"> </w:t>
      </w:r>
      <w:proofErr w:type="spellStart"/>
      <w:r>
        <w:rPr>
          <w:rFonts w:cs="Calibri"/>
          <w:color w:val="202124"/>
          <w:lang w:val="uk-UA"/>
        </w:rPr>
        <w:t>stock</w:t>
      </w:r>
      <w:proofErr w:type="spellEnd"/>
      <w:r>
        <w:rPr>
          <w:rFonts w:cs="Calibri"/>
          <w:color w:val="202124"/>
          <w:lang w:val="uk-UA"/>
        </w:rPr>
        <w:t xml:space="preserve"> m</w:t>
      </w:r>
      <w:r>
        <w:rPr>
          <w:rFonts w:cs="Calibri"/>
          <w:color w:val="202124"/>
          <w:vertAlign w:val="superscript"/>
          <w:lang w:val="uk-UA"/>
        </w:rPr>
        <w:t>3</w:t>
      </w:r>
      <w:r>
        <w:rPr>
          <w:bCs/>
          <w:lang w:val="en-US"/>
        </w:rPr>
        <w:t>•</w:t>
      </w:r>
      <w:r>
        <w:rPr>
          <w:rFonts w:cs="Calibri"/>
          <w:color w:val="202124"/>
          <w:lang w:val="en-US"/>
        </w:rPr>
        <w:t>ha</w:t>
      </w:r>
      <w:r>
        <w:rPr>
          <w:rFonts w:cs="Calibri"/>
          <w:color w:val="202124"/>
          <w:vertAlign w:val="superscript"/>
          <w:lang w:val="uk-UA"/>
        </w:rPr>
        <w:t>-1</w:t>
      </w:r>
      <w:r>
        <w:rPr>
          <w:rFonts w:cs="Calibri"/>
          <w:color w:val="202124"/>
          <w:lang w:val="uk-UA"/>
        </w:rPr>
        <w:t xml:space="preserve">, </w:t>
      </w:r>
      <w:proofErr w:type="spellStart"/>
      <w:r>
        <w:rPr>
          <w:rFonts w:cs="Calibri"/>
          <w:color w:val="202124"/>
          <w:lang w:val="uk-UA"/>
        </w:rPr>
        <w:t>stock</w:t>
      </w:r>
      <w:proofErr w:type="spellEnd"/>
      <w:r>
        <w:rPr>
          <w:rFonts w:cs="Calibri"/>
          <w:color w:val="202124"/>
          <w:lang w:val="uk-UA"/>
        </w:rPr>
        <w:t xml:space="preserve"> </w:t>
      </w:r>
      <w:proofErr w:type="spellStart"/>
      <w:r>
        <w:rPr>
          <w:rFonts w:cs="Calibri"/>
          <w:color w:val="202124"/>
          <w:lang w:val="uk-UA"/>
        </w:rPr>
        <w:t>by</w:t>
      </w:r>
      <w:proofErr w:type="spellEnd"/>
      <w:r>
        <w:rPr>
          <w:rFonts w:cs="Calibri"/>
          <w:color w:val="202124"/>
          <w:lang w:val="uk-UA"/>
        </w:rPr>
        <w:t xml:space="preserve"> </w:t>
      </w:r>
      <w:proofErr w:type="spellStart"/>
      <w:r>
        <w:rPr>
          <w:rFonts w:cs="Calibri"/>
          <w:color w:val="202124"/>
          <w:lang w:val="uk-UA"/>
        </w:rPr>
        <w:t>main</w:t>
      </w:r>
      <w:proofErr w:type="spellEnd"/>
      <w:r>
        <w:rPr>
          <w:rFonts w:cs="Calibri"/>
          <w:color w:val="202124"/>
          <w:lang w:val="uk-UA"/>
        </w:rPr>
        <w:t xml:space="preserve"> </w:t>
      </w:r>
      <w:proofErr w:type="spellStart"/>
      <w:r>
        <w:rPr>
          <w:rFonts w:cs="Calibri"/>
          <w:color w:val="202124"/>
          <w:lang w:val="uk-UA"/>
        </w:rPr>
        <w:t>species</w:t>
      </w:r>
      <w:proofErr w:type="spellEnd"/>
      <w:r>
        <w:rPr>
          <w:rFonts w:cs="Calibri"/>
          <w:color w:val="202124"/>
          <w:lang w:val="uk-UA"/>
        </w:rPr>
        <w:t xml:space="preserve"> m</w:t>
      </w:r>
      <w:r>
        <w:rPr>
          <w:rFonts w:cs="Calibri"/>
          <w:color w:val="202124"/>
          <w:vertAlign w:val="superscript"/>
          <w:lang w:val="uk-UA"/>
        </w:rPr>
        <w:t>3</w:t>
      </w:r>
      <w:r>
        <w:rPr>
          <w:bCs/>
          <w:lang w:val="en-US"/>
        </w:rPr>
        <w:t>•</w:t>
      </w:r>
      <w:r>
        <w:rPr>
          <w:rFonts w:cs="Calibri"/>
          <w:color w:val="202124"/>
          <w:lang w:val="en-US"/>
        </w:rPr>
        <w:t>ha</w:t>
      </w:r>
      <w:r>
        <w:rPr>
          <w:rFonts w:cs="Calibri"/>
          <w:color w:val="202124"/>
          <w:vertAlign w:val="superscript"/>
          <w:lang w:val="uk-UA"/>
        </w:rPr>
        <w:t>-1</w:t>
      </w:r>
      <w:r>
        <w:rPr>
          <w:rFonts w:cs="Calibri"/>
          <w:color w:val="202124"/>
          <w:lang w:val="uk-UA"/>
        </w:rPr>
        <w:t xml:space="preserve">, </w:t>
      </w:r>
      <w:proofErr w:type="spellStart"/>
      <w:r>
        <w:rPr>
          <w:rFonts w:cs="Calibri"/>
          <w:color w:val="202124"/>
          <w:lang w:val="uk-UA"/>
        </w:rPr>
        <w:t>change</w:t>
      </w:r>
      <w:proofErr w:type="spellEnd"/>
      <w:r>
        <w:rPr>
          <w:rFonts w:cs="Calibri"/>
          <w:color w:val="202124"/>
          <w:lang w:val="uk-UA"/>
        </w:rPr>
        <w:t xml:space="preserve"> </w:t>
      </w:r>
      <w:proofErr w:type="spellStart"/>
      <w:r>
        <w:rPr>
          <w:rFonts w:cs="Calibri"/>
          <w:color w:val="202124"/>
          <w:lang w:val="uk-UA"/>
        </w:rPr>
        <w:t>in</w:t>
      </w:r>
      <w:proofErr w:type="spellEnd"/>
      <w:r>
        <w:rPr>
          <w:rFonts w:cs="Calibri"/>
          <w:color w:val="202124"/>
          <w:lang w:val="uk-UA"/>
        </w:rPr>
        <w:t xml:space="preserve"> </w:t>
      </w:r>
      <w:proofErr w:type="spellStart"/>
      <w:r>
        <w:rPr>
          <w:rFonts w:cs="Calibri"/>
          <w:color w:val="202124"/>
          <w:lang w:val="uk-UA"/>
        </w:rPr>
        <w:t>stock</w:t>
      </w:r>
      <w:proofErr w:type="spellEnd"/>
      <w:r>
        <w:rPr>
          <w:rFonts w:cs="Calibri"/>
          <w:color w:val="202124"/>
          <w:lang w:val="uk-UA"/>
        </w:rPr>
        <w:t xml:space="preserve"> </w:t>
      </w:r>
      <w:proofErr w:type="spellStart"/>
      <w:r>
        <w:rPr>
          <w:rFonts w:cs="Calibri"/>
          <w:color w:val="202124"/>
          <w:lang w:val="uk-UA"/>
        </w:rPr>
        <w:t>for</w:t>
      </w:r>
      <w:proofErr w:type="spellEnd"/>
      <w:r>
        <w:rPr>
          <w:rFonts w:cs="Calibri"/>
          <w:color w:val="202124"/>
          <w:lang w:val="uk-UA"/>
        </w:rPr>
        <w:t xml:space="preserve"> </w:t>
      </w:r>
      <w:proofErr w:type="spellStart"/>
      <w:r>
        <w:rPr>
          <w:rFonts w:cs="Calibri"/>
          <w:color w:val="202124"/>
          <w:lang w:val="uk-UA"/>
        </w:rPr>
        <w:t>the</w:t>
      </w:r>
      <w:proofErr w:type="spellEnd"/>
      <w:r>
        <w:rPr>
          <w:rFonts w:cs="Calibri"/>
          <w:color w:val="202124"/>
          <w:lang w:val="uk-UA"/>
        </w:rPr>
        <w:t xml:space="preserve"> </w:t>
      </w:r>
      <w:proofErr w:type="spellStart"/>
      <w:r>
        <w:rPr>
          <w:rFonts w:cs="Calibri"/>
          <w:color w:val="202124"/>
          <w:lang w:val="uk-UA"/>
        </w:rPr>
        <w:t>main</w:t>
      </w:r>
      <w:proofErr w:type="spellEnd"/>
      <w:r>
        <w:rPr>
          <w:rFonts w:cs="Calibri"/>
          <w:color w:val="202124"/>
          <w:lang w:val="uk-UA"/>
        </w:rPr>
        <w:t xml:space="preserve"> </w:t>
      </w:r>
      <w:proofErr w:type="spellStart"/>
      <w:r>
        <w:rPr>
          <w:rFonts w:cs="Calibri"/>
          <w:color w:val="202124"/>
          <w:lang w:val="uk-UA"/>
        </w:rPr>
        <w:t>breed</w:t>
      </w:r>
      <w:proofErr w:type="spellEnd"/>
      <w:r>
        <w:rPr>
          <w:rFonts w:cs="Calibri"/>
          <w:color w:val="202124"/>
          <w:lang w:val="uk-UA"/>
        </w:rPr>
        <w:t xml:space="preserve"> m</w:t>
      </w:r>
      <w:r>
        <w:rPr>
          <w:rFonts w:cs="Calibri"/>
          <w:color w:val="202124"/>
          <w:vertAlign w:val="superscript"/>
          <w:lang w:val="uk-UA"/>
        </w:rPr>
        <w:t>3</w:t>
      </w:r>
      <w:r>
        <w:rPr>
          <w:bCs/>
          <w:lang w:val="en-US"/>
        </w:rPr>
        <w:t>•</w:t>
      </w:r>
      <w:r>
        <w:rPr>
          <w:rFonts w:cs="Calibri"/>
          <w:color w:val="202124"/>
          <w:lang w:val="en-US"/>
        </w:rPr>
        <w:t>ha</w:t>
      </w:r>
      <w:r>
        <w:rPr>
          <w:rFonts w:cs="Calibri"/>
          <w:color w:val="202124"/>
          <w:vertAlign w:val="superscript"/>
          <w:lang w:val="uk-UA"/>
        </w:rPr>
        <w:t>-1</w:t>
      </w:r>
      <w:r>
        <w:rPr>
          <w:rFonts w:cs="Calibri"/>
          <w:color w:val="202124"/>
          <w:lang w:val="uk-UA"/>
        </w:rPr>
        <w:t xml:space="preserve">, </w:t>
      </w:r>
      <w:proofErr w:type="spellStart"/>
      <w:r>
        <w:rPr>
          <w:rFonts w:cs="Calibri"/>
          <w:color w:val="202124"/>
          <w:lang w:val="uk-UA"/>
        </w:rPr>
        <w:t>middle</w:t>
      </w:r>
      <w:proofErr w:type="spellEnd"/>
      <w:r>
        <w:rPr>
          <w:rFonts w:cs="Calibri"/>
          <w:color w:val="202124"/>
          <w:lang w:val="uk-UA"/>
        </w:rPr>
        <w:t xml:space="preserve"> </w:t>
      </w:r>
      <w:proofErr w:type="spellStart"/>
      <w:r>
        <w:rPr>
          <w:rFonts w:cs="Calibri"/>
          <w:color w:val="202124"/>
          <w:lang w:val="uk-UA"/>
        </w:rPr>
        <w:t>class</w:t>
      </w:r>
      <w:proofErr w:type="spellEnd"/>
      <w:r>
        <w:rPr>
          <w:rFonts w:cs="Calibri"/>
          <w:color w:val="202124"/>
          <w:lang w:val="uk-UA"/>
        </w:rPr>
        <w:t xml:space="preserve"> </w:t>
      </w:r>
      <w:proofErr w:type="spellStart"/>
      <w:r>
        <w:rPr>
          <w:rFonts w:cs="Calibri"/>
          <w:color w:val="202124"/>
          <w:lang w:val="uk-UA"/>
        </w:rPr>
        <w:t>of</w:t>
      </w:r>
      <w:proofErr w:type="spellEnd"/>
      <w:r>
        <w:rPr>
          <w:rFonts w:cs="Calibri"/>
          <w:color w:val="202124"/>
          <w:lang w:val="uk-UA"/>
        </w:rPr>
        <w:t xml:space="preserve"> </w:t>
      </w:r>
      <w:proofErr w:type="spellStart"/>
      <w:r>
        <w:rPr>
          <w:rFonts w:cs="Calibri"/>
          <w:color w:val="202124"/>
          <w:lang w:val="uk-UA"/>
        </w:rPr>
        <w:t>quality</w:t>
      </w:r>
      <w:proofErr w:type="spellEnd"/>
      <w:r>
        <w:rPr>
          <w:rFonts w:cs="Calibri"/>
          <w:color w:val="202124"/>
          <w:lang w:val="uk-UA"/>
        </w:rPr>
        <w:t xml:space="preserve">, </w:t>
      </w:r>
      <w:proofErr w:type="spellStart"/>
      <w:r>
        <w:rPr>
          <w:rFonts w:cs="Calibri"/>
          <w:color w:val="202124"/>
          <w:lang w:val="uk-UA"/>
        </w:rPr>
        <w:t>percentage</w:t>
      </w:r>
      <w:proofErr w:type="spellEnd"/>
      <w:r>
        <w:rPr>
          <w:rFonts w:cs="Calibri"/>
          <w:color w:val="202124"/>
          <w:lang w:val="uk-UA"/>
        </w:rPr>
        <w:t xml:space="preserve"> </w:t>
      </w:r>
      <w:proofErr w:type="spellStart"/>
      <w:r>
        <w:rPr>
          <w:rFonts w:cs="Calibri"/>
          <w:color w:val="202124"/>
          <w:lang w:val="uk-UA"/>
        </w:rPr>
        <w:t>of</w:t>
      </w:r>
      <w:proofErr w:type="spellEnd"/>
      <w:r>
        <w:rPr>
          <w:rFonts w:cs="Calibri"/>
          <w:color w:val="202124"/>
          <w:lang w:val="uk-UA"/>
        </w:rPr>
        <w:t xml:space="preserve"> </w:t>
      </w:r>
      <w:proofErr w:type="spellStart"/>
      <w:r>
        <w:rPr>
          <w:rFonts w:cs="Calibri"/>
          <w:color w:val="202124"/>
          <w:lang w:val="uk-UA"/>
        </w:rPr>
        <w:t>not</w:t>
      </w:r>
      <w:proofErr w:type="spellEnd"/>
      <w:r>
        <w:rPr>
          <w:rFonts w:cs="Calibri"/>
          <w:color w:val="202124"/>
          <w:lang w:val="uk-UA"/>
        </w:rPr>
        <w:t xml:space="preserve"> </w:t>
      </w:r>
      <w:proofErr w:type="spellStart"/>
      <w:r>
        <w:rPr>
          <w:rFonts w:cs="Calibri"/>
          <w:color w:val="202124"/>
          <w:lang w:val="uk-UA"/>
        </w:rPr>
        <w:t>weakened</w:t>
      </w:r>
      <w:proofErr w:type="spellEnd"/>
      <w:r>
        <w:rPr>
          <w:rFonts w:cs="Calibri"/>
          <w:color w:val="202124"/>
          <w:lang w:val="uk-UA"/>
        </w:rPr>
        <w:t xml:space="preserve"> </w:t>
      </w:r>
      <w:proofErr w:type="spellStart"/>
      <w:r>
        <w:rPr>
          <w:rFonts w:cs="Calibri"/>
          <w:color w:val="202124"/>
          <w:lang w:val="uk-UA"/>
        </w:rPr>
        <w:t>plantations</w:t>
      </w:r>
      <w:proofErr w:type="spellEnd"/>
      <w:r>
        <w:rPr>
          <w:rFonts w:cs="Calibri"/>
          <w:color w:val="202124"/>
          <w:lang w:val="uk-UA"/>
        </w:rPr>
        <w:t xml:space="preserve"> </w:t>
      </w:r>
      <w:proofErr w:type="spellStart"/>
      <w:r>
        <w:rPr>
          <w:rFonts w:cs="Calibri"/>
          <w:color w:val="202124"/>
          <w:lang w:val="uk-UA"/>
        </w:rPr>
        <w:t>in</w:t>
      </w:r>
      <w:proofErr w:type="spellEnd"/>
      <w:r>
        <w:rPr>
          <w:rFonts w:cs="Calibri"/>
          <w:color w:val="202124"/>
          <w:lang w:val="uk-UA"/>
        </w:rPr>
        <w:t xml:space="preserve"> </w:t>
      </w:r>
      <w:r>
        <w:rPr>
          <w:rFonts w:cs="Calibri"/>
          <w:color w:val="202124"/>
          <w:lang w:val="en-US"/>
        </w:rPr>
        <w:t>F</w:t>
      </w:r>
      <w:r>
        <w:rPr>
          <w:rFonts w:cs="Calibri"/>
          <w:color w:val="202124"/>
          <w:lang w:val="uk-UA"/>
        </w:rPr>
        <w:t xml:space="preserve">GR. </w:t>
      </w:r>
    </w:p>
    <w:p w:rsidR="005867F3" w:rsidRDefault="005867F3" w:rsidP="005867F3">
      <w:pPr>
        <w:pStyle w:val="Default"/>
        <w:ind w:firstLine="284"/>
        <w:jc w:val="both"/>
        <w:rPr>
          <w:bCs/>
          <w:lang w:val="en-US"/>
        </w:rPr>
      </w:pPr>
      <w:r w:rsidRPr="0032457F">
        <w:rPr>
          <w:bCs/>
          <w:color w:val="00000A"/>
          <w:shd w:val="clear" w:color="auto" w:fill="FFFFFF" w:themeFill="background1"/>
          <w:lang w:val="en-US"/>
        </w:rPr>
        <w:t xml:space="preserve">Determination of the prospects for forest genetic resources conservation and need for in site examination was the main goal of the accomplished work. </w:t>
      </w:r>
      <w:r w:rsidRPr="0032457F">
        <w:rPr>
          <w:bCs/>
          <w:shd w:val="clear" w:color="auto" w:fill="FFFFFF" w:themeFill="background1"/>
          <w:lang w:val="en-US"/>
        </w:rPr>
        <w:t>In general the positive dynamics of the forest genetic reserves development had revealed for the work results. So, 11 forest genetic reserves are identified as promising in the future, 2 have deterioration of some</w:t>
      </w:r>
      <w:r>
        <w:rPr>
          <w:bCs/>
          <w:lang w:val="en-US"/>
        </w:rPr>
        <w:t xml:space="preserve"> indicators and are defined as relatively promising</w:t>
      </w:r>
    </w:p>
    <w:p w:rsidR="005867F3" w:rsidRDefault="005867F3" w:rsidP="005867F3">
      <w:pPr>
        <w:pStyle w:val="Default"/>
        <w:ind w:firstLine="284"/>
        <w:jc w:val="both"/>
        <w:rPr>
          <w:rFonts w:cs="Calibri"/>
          <w:color w:val="202124"/>
          <w:lang w:val="uk-UA"/>
        </w:rPr>
      </w:pPr>
    </w:p>
    <w:p w:rsidR="005867F3" w:rsidRDefault="005867F3" w:rsidP="005867F3">
      <w:pPr>
        <w:pStyle w:val="Default"/>
        <w:ind w:firstLine="284"/>
        <w:jc w:val="both"/>
        <w:rPr>
          <w:bCs/>
          <w:lang w:val="en-US"/>
        </w:rPr>
      </w:pPr>
      <w:r>
        <w:rPr>
          <w:b/>
          <w:bCs/>
          <w:lang w:val="en-US"/>
        </w:rPr>
        <w:t>Key words:</w:t>
      </w:r>
      <w:r>
        <w:rPr>
          <w:bCs/>
          <w:lang w:val="en-US"/>
        </w:rPr>
        <w:t xml:space="preserve"> complex assessment, gene pool conservation, genetic reserve, Scots pine, English oak.</w:t>
      </w:r>
    </w:p>
    <w:p w:rsidR="005867F3" w:rsidRDefault="005867F3" w:rsidP="005867F3">
      <w:pPr>
        <w:pStyle w:val="Default"/>
        <w:ind w:firstLine="284"/>
        <w:jc w:val="center"/>
        <w:rPr>
          <w:b/>
          <w:bCs/>
          <w:i/>
        </w:rPr>
      </w:pPr>
      <w:r>
        <w:rPr>
          <w:b/>
          <w:bCs/>
          <w:i/>
        </w:rPr>
        <w:t>А.П. СИРОТА</w:t>
      </w:r>
    </w:p>
    <w:p w:rsidR="005867F3" w:rsidRDefault="005867F3" w:rsidP="005867F3">
      <w:pPr>
        <w:pStyle w:val="Default"/>
        <w:ind w:firstLine="284"/>
        <w:jc w:val="center"/>
        <w:rPr>
          <w:b/>
          <w:bCs/>
        </w:rPr>
      </w:pPr>
      <w:r>
        <w:rPr>
          <w:b/>
          <w:bCs/>
        </w:rPr>
        <w:t>ОЦЕНКА ИЗМЕНЕНИЙ ПРОИЗОШЕДШИХ В ЛЕСНЫХ ГЕНЕТИЧЕСКИХ РЕЗЕРВАТАХ ПОЛТАВЩИНЫ НА ПРОТЯЖЕНИИ ПОСЛЕДНИХ 35 ЛЕТ</w:t>
      </w:r>
    </w:p>
    <w:p w:rsidR="005867F3" w:rsidRDefault="005867F3" w:rsidP="005867F3">
      <w:pPr>
        <w:pStyle w:val="Default"/>
        <w:ind w:firstLine="284"/>
        <w:jc w:val="center"/>
        <w:rPr>
          <w:bCs/>
        </w:rPr>
      </w:pPr>
    </w:p>
    <w:p w:rsidR="005867F3" w:rsidRDefault="005867F3" w:rsidP="005867F3">
      <w:pPr>
        <w:pStyle w:val="Default"/>
        <w:ind w:firstLine="284"/>
        <w:jc w:val="both"/>
        <w:rPr>
          <w:bCs/>
        </w:rPr>
      </w:pPr>
      <w:r>
        <w:rPr>
          <w:bCs/>
        </w:rPr>
        <w:t xml:space="preserve">В статье проанализирована динамика состояния лесных генетических резерватов в лесохозяйственных предприятиях Полтавской области за материалами лесоустройства. Для анализа природных процессов происходящих в ЛГР апробировано и использовано комплексную методику предложенную автором. </w:t>
      </w:r>
    </w:p>
    <w:p w:rsidR="005867F3" w:rsidRPr="007D43B9" w:rsidRDefault="005867F3" w:rsidP="007D43B9">
      <w:pPr>
        <w:pStyle w:val="Default"/>
        <w:ind w:firstLine="284"/>
        <w:jc w:val="both"/>
        <w:rPr>
          <w:bCs/>
        </w:rPr>
      </w:pPr>
      <w:r>
        <w:rPr>
          <w:bCs/>
        </w:rPr>
        <w:t xml:space="preserve">Объектами исследования были 13 лесных генетических резерватов 7 государственных лесохозяйственных предприятий Полтавской области площадью 953 га. В предложенной методике использована бальная шкала оценки объектов </w:t>
      </w:r>
      <w:proofErr w:type="spellStart"/>
      <w:r>
        <w:rPr>
          <w:bCs/>
        </w:rPr>
        <w:t>геносохранения</w:t>
      </w:r>
      <w:proofErr w:type="spellEnd"/>
      <w:r>
        <w:rPr>
          <w:bCs/>
        </w:rPr>
        <w:t xml:space="preserve">. Было оценено следующие 10 показателей: </w:t>
      </w:r>
      <w:r w:rsidR="006720BB">
        <w:rPr>
          <w:bCs/>
        </w:rPr>
        <w:t>доля главной породы</w:t>
      </w:r>
      <w:r>
        <w:rPr>
          <w:bCs/>
        </w:rPr>
        <w:t xml:space="preserve"> в составе, изменение доли главной породы в составе,</w:t>
      </w:r>
      <w:r w:rsidR="007D43B9" w:rsidRPr="007D43B9">
        <w:rPr>
          <w:bCs/>
        </w:rPr>
        <w:t xml:space="preserve"> </w:t>
      </w:r>
      <w:r>
        <w:rPr>
          <w:bCs/>
        </w:rPr>
        <w:t>полнота</w:t>
      </w:r>
      <w:r w:rsidR="008F268B">
        <w:rPr>
          <w:bCs/>
        </w:rPr>
        <w:t xml:space="preserve">, изменение полноты, общий </w:t>
      </w:r>
      <w:r w:rsidR="008F268B" w:rsidRPr="008F268B">
        <w:rPr>
          <w:bCs/>
        </w:rPr>
        <w:t>объем</w:t>
      </w:r>
      <w:r>
        <w:rPr>
          <w:bCs/>
        </w:rPr>
        <w:t xml:space="preserve"> древесины </w:t>
      </w:r>
      <w:r>
        <w:t>м</w:t>
      </w:r>
      <w:r>
        <w:rPr>
          <w:vertAlign w:val="superscript"/>
        </w:rPr>
        <w:t>3</w:t>
      </w:r>
      <w:r>
        <w:rPr>
          <w:bCs/>
        </w:rPr>
        <w:t>•</w:t>
      </w:r>
      <w:r>
        <w:t>га</w:t>
      </w:r>
      <w:r>
        <w:rPr>
          <w:vertAlign w:val="superscript"/>
        </w:rPr>
        <w:t>-1</w:t>
      </w:r>
      <w:r>
        <w:t>,изменение общего запаса древесины м</w:t>
      </w:r>
      <w:r>
        <w:rPr>
          <w:vertAlign w:val="superscript"/>
        </w:rPr>
        <w:t>3</w:t>
      </w:r>
      <w:r>
        <w:rPr>
          <w:bCs/>
        </w:rPr>
        <w:t>•</w:t>
      </w:r>
      <w:r>
        <w:t>га</w:t>
      </w:r>
      <w:r>
        <w:rPr>
          <w:vertAlign w:val="superscript"/>
        </w:rPr>
        <w:t>-1</w:t>
      </w:r>
      <w:r>
        <w:t>,</w:t>
      </w:r>
      <w:r w:rsidR="007D43B9" w:rsidRPr="007D43B9">
        <w:rPr>
          <w:bCs/>
        </w:rPr>
        <w:t xml:space="preserve"> </w:t>
      </w:r>
      <w:r>
        <w:t>запас по главной породе м</w:t>
      </w:r>
      <w:r>
        <w:rPr>
          <w:vertAlign w:val="superscript"/>
        </w:rPr>
        <w:t>3</w:t>
      </w:r>
      <w:r>
        <w:rPr>
          <w:bCs/>
        </w:rPr>
        <w:t>•</w:t>
      </w:r>
      <w:r>
        <w:t>га</w:t>
      </w:r>
      <w:r>
        <w:rPr>
          <w:vertAlign w:val="superscript"/>
        </w:rPr>
        <w:t>-1</w:t>
      </w:r>
      <w:r>
        <w:t>, изменение запаса по главной породе м</w:t>
      </w:r>
      <w:r>
        <w:rPr>
          <w:vertAlign w:val="superscript"/>
        </w:rPr>
        <w:t>3</w:t>
      </w:r>
      <w:r>
        <w:rPr>
          <w:bCs/>
        </w:rPr>
        <w:t>•</w:t>
      </w:r>
      <w:r>
        <w:t>га</w:t>
      </w:r>
      <w:r>
        <w:rPr>
          <w:vertAlign w:val="superscript"/>
        </w:rPr>
        <w:t>-1</w:t>
      </w:r>
      <w:r>
        <w:t xml:space="preserve">, средний класс бонитета, </w:t>
      </w:r>
      <w:r w:rsidR="007D43B9" w:rsidRPr="007D43B9">
        <w:rPr>
          <w:bCs/>
        </w:rPr>
        <w:t xml:space="preserve"> </w:t>
      </w:r>
      <w:r w:rsidR="00AA3B9A">
        <w:t>процент не</w:t>
      </w:r>
      <w:r>
        <w:t>ослабленных насаждений в ЛГР</w:t>
      </w:r>
      <w:r>
        <w:rPr>
          <w:shd w:val="clear" w:color="auto" w:fill="C0C0C0"/>
        </w:rPr>
        <w:t>.</w:t>
      </w:r>
      <w:r>
        <w:rPr>
          <w:bCs/>
        </w:rPr>
        <w:t xml:space="preserve"> </w:t>
      </w:r>
    </w:p>
    <w:p w:rsidR="005867F3" w:rsidRDefault="005867F3" w:rsidP="002F3B40">
      <w:pPr>
        <w:pStyle w:val="Default"/>
        <w:shd w:val="clear" w:color="auto" w:fill="FFFFFF" w:themeFill="background1"/>
        <w:ind w:firstLine="284"/>
        <w:jc w:val="both"/>
        <w:rPr>
          <w:bCs/>
          <w:color w:val="00000A"/>
          <w:lang w:val="uk-UA"/>
        </w:rPr>
      </w:pPr>
      <w:proofErr w:type="spellStart"/>
      <w:r>
        <w:rPr>
          <w:bCs/>
          <w:color w:val="00000A"/>
          <w:lang w:val="uk-UA"/>
        </w:rPr>
        <w:t>Основной</w:t>
      </w:r>
      <w:proofErr w:type="spellEnd"/>
      <w:r>
        <w:rPr>
          <w:bCs/>
          <w:color w:val="00000A"/>
          <w:lang w:val="uk-UA"/>
        </w:rPr>
        <w:t xml:space="preserve"> </w:t>
      </w:r>
      <w:proofErr w:type="spellStart"/>
      <w:r>
        <w:rPr>
          <w:bCs/>
          <w:color w:val="00000A"/>
          <w:lang w:val="uk-UA"/>
        </w:rPr>
        <w:t>целью</w:t>
      </w:r>
      <w:proofErr w:type="spellEnd"/>
      <w:r>
        <w:rPr>
          <w:bCs/>
          <w:color w:val="00000A"/>
          <w:lang w:val="uk-UA"/>
        </w:rPr>
        <w:t xml:space="preserve"> </w:t>
      </w:r>
      <w:proofErr w:type="spellStart"/>
      <w:r>
        <w:rPr>
          <w:bCs/>
          <w:color w:val="00000A"/>
          <w:lang w:val="uk-UA"/>
        </w:rPr>
        <w:t>проведенной</w:t>
      </w:r>
      <w:proofErr w:type="spellEnd"/>
      <w:r>
        <w:rPr>
          <w:bCs/>
          <w:color w:val="00000A"/>
          <w:lang w:val="uk-UA"/>
        </w:rPr>
        <w:t xml:space="preserve"> </w:t>
      </w:r>
      <w:proofErr w:type="spellStart"/>
      <w:r>
        <w:rPr>
          <w:bCs/>
          <w:color w:val="00000A"/>
          <w:lang w:val="uk-UA"/>
        </w:rPr>
        <w:t>работы</w:t>
      </w:r>
      <w:proofErr w:type="spellEnd"/>
      <w:r>
        <w:rPr>
          <w:bCs/>
          <w:color w:val="00000A"/>
          <w:lang w:val="uk-UA"/>
        </w:rPr>
        <w:t xml:space="preserve"> </w:t>
      </w:r>
      <w:proofErr w:type="spellStart"/>
      <w:r>
        <w:rPr>
          <w:bCs/>
          <w:color w:val="00000A"/>
          <w:lang w:val="uk-UA"/>
        </w:rPr>
        <w:t>было</w:t>
      </w:r>
      <w:proofErr w:type="spellEnd"/>
      <w:r>
        <w:rPr>
          <w:bCs/>
          <w:color w:val="00000A"/>
          <w:lang w:val="uk-UA"/>
        </w:rPr>
        <w:t xml:space="preserve"> </w:t>
      </w:r>
      <w:proofErr w:type="spellStart"/>
      <w:r>
        <w:rPr>
          <w:bCs/>
          <w:color w:val="00000A"/>
          <w:lang w:val="uk-UA"/>
        </w:rPr>
        <w:t>определение</w:t>
      </w:r>
      <w:proofErr w:type="spellEnd"/>
      <w:r>
        <w:rPr>
          <w:bCs/>
          <w:color w:val="00000A"/>
          <w:lang w:val="uk-UA"/>
        </w:rPr>
        <w:t xml:space="preserve"> </w:t>
      </w:r>
      <w:proofErr w:type="spellStart"/>
      <w:r w:rsidR="0032457F" w:rsidRPr="0032457F">
        <w:rPr>
          <w:bCs/>
          <w:color w:val="00000A"/>
          <w:shd w:val="clear" w:color="auto" w:fill="FFFFFF" w:themeFill="background1"/>
          <w:lang w:val="uk-UA"/>
        </w:rPr>
        <w:t>динамики</w:t>
      </w:r>
      <w:proofErr w:type="spellEnd"/>
      <w:r w:rsidR="0032457F" w:rsidRPr="0032457F">
        <w:rPr>
          <w:bCs/>
          <w:color w:val="00000A"/>
          <w:shd w:val="clear" w:color="auto" w:fill="FFFFFF" w:themeFill="background1"/>
          <w:lang w:val="uk-UA"/>
        </w:rPr>
        <w:t xml:space="preserve"> </w:t>
      </w:r>
      <w:proofErr w:type="spellStart"/>
      <w:r w:rsidR="0032457F" w:rsidRPr="0032457F">
        <w:rPr>
          <w:bCs/>
          <w:color w:val="00000A"/>
          <w:shd w:val="clear" w:color="auto" w:fill="FFFFFF" w:themeFill="background1"/>
          <w:lang w:val="uk-UA"/>
        </w:rPr>
        <w:t>развития</w:t>
      </w:r>
      <w:proofErr w:type="spellEnd"/>
      <w:r>
        <w:rPr>
          <w:bCs/>
          <w:color w:val="FF0000"/>
          <w:lang w:val="uk-UA"/>
        </w:rPr>
        <w:t xml:space="preserve"> </w:t>
      </w:r>
      <w:proofErr w:type="spellStart"/>
      <w:r>
        <w:rPr>
          <w:bCs/>
          <w:color w:val="00000A"/>
          <w:lang w:val="uk-UA"/>
        </w:rPr>
        <w:t>лесных</w:t>
      </w:r>
      <w:proofErr w:type="spellEnd"/>
      <w:r>
        <w:rPr>
          <w:bCs/>
          <w:color w:val="00000A"/>
          <w:lang w:val="uk-UA"/>
        </w:rPr>
        <w:t xml:space="preserve"> </w:t>
      </w:r>
      <w:proofErr w:type="spellStart"/>
      <w:r>
        <w:rPr>
          <w:bCs/>
          <w:color w:val="00000A"/>
          <w:lang w:val="uk-UA"/>
        </w:rPr>
        <w:t>генетических</w:t>
      </w:r>
      <w:proofErr w:type="spellEnd"/>
      <w:r>
        <w:rPr>
          <w:bCs/>
          <w:color w:val="00000A"/>
          <w:lang w:val="uk-UA"/>
        </w:rPr>
        <w:t xml:space="preserve"> </w:t>
      </w:r>
      <w:proofErr w:type="spellStart"/>
      <w:r>
        <w:rPr>
          <w:bCs/>
          <w:color w:val="00000A"/>
          <w:lang w:val="uk-UA"/>
        </w:rPr>
        <w:t>ресурсов</w:t>
      </w:r>
      <w:proofErr w:type="spellEnd"/>
      <w:r>
        <w:rPr>
          <w:bCs/>
          <w:color w:val="00000A"/>
          <w:lang w:val="uk-UA"/>
        </w:rPr>
        <w:t xml:space="preserve"> в </w:t>
      </w:r>
      <w:proofErr w:type="spellStart"/>
      <w:r>
        <w:rPr>
          <w:bCs/>
          <w:color w:val="00000A"/>
          <w:lang w:val="uk-UA"/>
        </w:rPr>
        <w:t>будущем</w:t>
      </w:r>
      <w:proofErr w:type="spellEnd"/>
      <w:r>
        <w:rPr>
          <w:bCs/>
          <w:color w:val="00000A"/>
          <w:lang w:val="uk-UA"/>
        </w:rPr>
        <w:t xml:space="preserve"> и </w:t>
      </w:r>
      <w:proofErr w:type="spellStart"/>
      <w:r>
        <w:rPr>
          <w:bCs/>
          <w:color w:val="00000A"/>
          <w:lang w:val="uk-UA"/>
        </w:rPr>
        <w:t>определение</w:t>
      </w:r>
      <w:proofErr w:type="spellEnd"/>
      <w:r>
        <w:rPr>
          <w:bCs/>
          <w:color w:val="00000A"/>
          <w:lang w:val="uk-UA"/>
        </w:rPr>
        <w:t xml:space="preserve"> </w:t>
      </w:r>
      <w:proofErr w:type="spellStart"/>
      <w:r>
        <w:rPr>
          <w:bCs/>
          <w:color w:val="00000A"/>
          <w:lang w:val="uk-UA"/>
        </w:rPr>
        <w:t>необходимости</w:t>
      </w:r>
      <w:proofErr w:type="spellEnd"/>
      <w:r>
        <w:rPr>
          <w:bCs/>
          <w:color w:val="00000A"/>
          <w:lang w:val="uk-UA"/>
        </w:rPr>
        <w:t xml:space="preserve"> </w:t>
      </w:r>
      <w:proofErr w:type="spellStart"/>
      <w:r>
        <w:rPr>
          <w:bCs/>
          <w:color w:val="00000A"/>
          <w:lang w:val="uk-UA"/>
        </w:rPr>
        <w:t>проведения</w:t>
      </w:r>
      <w:proofErr w:type="spellEnd"/>
      <w:r>
        <w:rPr>
          <w:bCs/>
          <w:color w:val="00000A"/>
          <w:lang w:val="uk-UA"/>
        </w:rPr>
        <w:t xml:space="preserve"> </w:t>
      </w:r>
      <w:proofErr w:type="spellStart"/>
      <w:r>
        <w:rPr>
          <w:bCs/>
          <w:color w:val="00000A"/>
          <w:lang w:val="uk-UA"/>
        </w:rPr>
        <w:t>обследований</w:t>
      </w:r>
      <w:proofErr w:type="spellEnd"/>
      <w:r>
        <w:rPr>
          <w:bCs/>
          <w:color w:val="00000A"/>
          <w:lang w:val="uk-UA"/>
        </w:rPr>
        <w:t xml:space="preserve"> в </w:t>
      </w:r>
      <w:proofErr w:type="spellStart"/>
      <w:r>
        <w:rPr>
          <w:bCs/>
          <w:color w:val="00000A"/>
          <w:lang w:val="uk-UA"/>
        </w:rPr>
        <w:t>натуре</w:t>
      </w:r>
      <w:proofErr w:type="spellEnd"/>
      <w:r>
        <w:rPr>
          <w:bCs/>
          <w:color w:val="00000A"/>
          <w:lang w:val="uk-UA"/>
        </w:rPr>
        <w:t xml:space="preserve">. </w:t>
      </w:r>
      <w:proofErr w:type="spellStart"/>
      <w:r>
        <w:rPr>
          <w:bCs/>
          <w:color w:val="00000A"/>
          <w:lang w:val="uk-UA"/>
        </w:rPr>
        <w:t>Резултаты</w:t>
      </w:r>
      <w:proofErr w:type="spellEnd"/>
      <w:r>
        <w:rPr>
          <w:bCs/>
          <w:color w:val="00000A"/>
          <w:lang w:val="uk-UA"/>
        </w:rPr>
        <w:t xml:space="preserve"> </w:t>
      </w:r>
      <w:proofErr w:type="spellStart"/>
      <w:r>
        <w:rPr>
          <w:bCs/>
          <w:color w:val="00000A"/>
          <w:lang w:val="uk-UA"/>
        </w:rPr>
        <w:t>работы</w:t>
      </w:r>
      <w:proofErr w:type="spellEnd"/>
      <w:r>
        <w:rPr>
          <w:bCs/>
          <w:color w:val="00000A"/>
          <w:lang w:val="uk-UA"/>
        </w:rPr>
        <w:t xml:space="preserve"> в </w:t>
      </w:r>
      <w:proofErr w:type="spellStart"/>
      <w:r>
        <w:rPr>
          <w:bCs/>
          <w:color w:val="00000A"/>
          <w:lang w:val="uk-UA"/>
        </w:rPr>
        <w:t>целом</w:t>
      </w:r>
      <w:proofErr w:type="spellEnd"/>
      <w:r>
        <w:rPr>
          <w:bCs/>
          <w:color w:val="00000A"/>
          <w:lang w:val="uk-UA"/>
        </w:rPr>
        <w:t xml:space="preserve"> показали </w:t>
      </w:r>
      <w:proofErr w:type="spellStart"/>
      <w:r>
        <w:rPr>
          <w:bCs/>
          <w:color w:val="00000A"/>
          <w:lang w:val="uk-UA"/>
        </w:rPr>
        <w:t>позитивну</w:t>
      </w:r>
      <w:r w:rsidR="004E1499">
        <w:rPr>
          <w:bCs/>
          <w:color w:val="00000A"/>
          <w:lang w:val="uk-UA"/>
        </w:rPr>
        <w:t>ю</w:t>
      </w:r>
      <w:proofErr w:type="spellEnd"/>
      <w:r w:rsidR="004E1499">
        <w:rPr>
          <w:bCs/>
          <w:color w:val="00000A"/>
          <w:lang w:val="uk-UA"/>
        </w:rPr>
        <w:t xml:space="preserve"> </w:t>
      </w:r>
      <w:proofErr w:type="spellStart"/>
      <w:r w:rsidR="004E1499">
        <w:rPr>
          <w:bCs/>
          <w:color w:val="00000A"/>
          <w:lang w:val="uk-UA"/>
        </w:rPr>
        <w:t>динамику</w:t>
      </w:r>
      <w:proofErr w:type="spellEnd"/>
      <w:r w:rsidR="004E1499">
        <w:rPr>
          <w:bCs/>
          <w:color w:val="00000A"/>
          <w:lang w:val="uk-UA"/>
        </w:rPr>
        <w:t xml:space="preserve"> </w:t>
      </w:r>
      <w:proofErr w:type="spellStart"/>
      <w:r w:rsidR="004E1499">
        <w:rPr>
          <w:bCs/>
          <w:color w:val="00000A"/>
          <w:lang w:val="uk-UA"/>
        </w:rPr>
        <w:t>развития</w:t>
      </w:r>
      <w:proofErr w:type="spellEnd"/>
      <w:r w:rsidR="004E1499">
        <w:rPr>
          <w:bCs/>
          <w:color w:val="00000A"/>
          <w:lang w:val="uk-UA"/>
        </w:rPr>
        <w:t xml:space="preserve"> ЛГР. Так, 7</w:t>
      </w:r>
      <w:r>
        <w:rPr>
          <w:bCs/>
          <w:color w:val="00000A"/>
          <w:lang w:val="uk-UA"/>
        </w:rPr>
        <w:t xml:space="preserve"> ЛГР</w:t>
      </w:r>
      <w:r w:rsidR="004E1499">
        <w:rPr>
          <w:bCs/>
          <w:color w:val="00000A"/>
          <w:lang w:val="uk-UA"/>
        </w:rPr>
        <w:t xml:space="preserve"> </w:t>
      </w:r>
      <w:proofErr w:type="spellStart"/>
      <w:r w:rsidR="004E1499">
        <w:rPr>
          <w:bCs/>
          <w:color w:val="00000A"/>
          <w:lang w:val="uk-UA"/>
        </w:rPr>
        <w:t>дуба</w:t>
      </w:r>
      <w:proofErr w:type="spellEnd"/>
      <w:r w:rsidR="004E1499">
        <w:rPr>
          <w:bCs/>
          <w:color w:val="00000A"/>
          <w:lang w:val="uk-UA"/>
        </w:rPr>
        <w:t xml:space="preserve"> </w:t>
      </w:r>
      <w:proofErr w:type="spellStart"/>
      <w:r w:rsidR="004E1499">
        <w:rPr>
          <w:bCs/>
          <w:color w:val="00000A"/>
          <w:lang w:val="uk-UA"/>
        </w:rPr>
        <w:t>обыкновенного</w:t>
      </w:r>
      <w:proofErr w:type="spellEnd"/>
      <w:r w:rsidR="00483C4A">
        <w:rPr>
          <w:bCs/>
          <w:color w:val="00000A"/>
          <w:lang w:val="uk-UA"/>
        </w:rPr>
        <w:t>,</w:t>
      </w:r>
      <w:r w:rsidR="004E1499">
        <w:rPr>
          <w:bCs/>
          <w:color w:val="00000A"/>
          <w:lang w:val="uk-UA"/>
        </w:rPr>
        <w:t xml:space="preserve"> 3 </w:t>
      </w:r>
      <w:proofErr w:type="spellStart"/>
      <w:r w:rsidR="004E1499">
        <w:rPr>
          <w:bCs/>
          <w:color w:val="00000A"/>
          <w:lang w:val="uk-UA"/>
        </w:rPr>
        <w:t>сосны</w:t>
      </w:r>
      <w:proofErr w:type="spellEnd"/>
      <w:r w:rsidR="004E1499">
        <w:rPr>
          <w:bCs/>
          <w:color w:val="00000A"/>
          <w:lang w:val="uk-UA"/>
        </w:rPr>
        <w:t xml:space="preserve"> </w:t>
      </w:r>
      <w:proofErr w:type="spellStart"/>
      <w:r w:rsidR="004E1499">
        <w:rPr>
          <w:bCs/>
          <w:color w:val="00000A"/>
          <w:lang w:val="uk-UA"/>
        </w:rPr>
        <w:t>обыкновенной</w:t>
      </w:r>
      <w:proofErr w:type="spellEnd"/>
      <w:r w:rsidR="004E1499">
        <w:rPr>
          <w:bCs/>
          <w:color w:val="00000A"/>
          <w:lang w:val="uk-UA"/>
        </w:rPr>
        <w:t xml:space="preserve"> </w:t>
      </w:r>
      <w:r w:rsidR="00483C4A">
        <w:rPr>
          <w:bCs/>
          <w:color w:val="00000A"/>
          <w:lang w:val="uk-UA"/>
        </w:rPr>
        <w:t xml:space="preserve">и 2 </w:t>
      </w:r>
      <w:proofErr w:type="spellStart"/>
      <w:r w:rsidR="00483C4A">
        <w:rPr>
          <w:bCs/>
          <w:color w:val="00000A"/>
          <w:lang w:val="uk-UA"/>
        </w:rPr>
        <w:t>ольхи</w:t>
      </w:r>
      <w:proofErr w:type="spellEnd"/>
      <w:r w:rsidR="00483C4A">
        <w:rPr>
          <w:bCs/>
          <w:color w:val="00000A"/>
          <w:lang w:val="uk-UA"/>
        </w:rPr>
        <w:t xml:space="preserve"> </w:t>
      </w:r>
      <w:proofErr w:type="spellStart"/>
      <w:r w:rsidR="00483C4A">
        <w:rPr>
          <w:bCs/>
          <w:color w:val="00000A"/>
          <w:lang w:val="uk-UA"/>
        </w:rPr>
        <w:t>черной</w:t>
      </w:r>
      <w:proofErr w:type="spellEnd"/>
      <w:r w:rsidR="00483C4A">
        <w:rPr>
          <w:bCs/>
          <w:color w:val="00000A"/>
          <w:lang w:val="uk-UA"/>
        </w:rPr>
        <w:t xml:space="preserve">, </w:t>
      </w:r>
      <w:proofErr w:type="spellStart"/>
      <w:r w:rsidR="004E1499">
        <w:rPr>
          <w:bCs/>
          <w:color w:val="00000A"/>
          <w:lang w:val="uk-UA"/>
        </w:rPr>
        <w:t>отнесены</w:t>
      </w:r>
      <w:proofErr w:type="spellEnd"/>
      <w:r w:rsidR="004E1499">
        <w:rPr>
          <w:bCs/>
          <w:color w:val="00000A"/>
          <w:lang w:val="uk-UA"/>
        </w:rPr>
        <w:t xml:space="preserve"> к 1 – 2 групам и </w:t>
      </w:r>
      <w:proofErr w:type="spellStart"/>
      <w:r w:rsidR="004E1499">
        <w:rPr>
          <w:bCs/>
          <w:color w:val="00000A"/>
          <w:lang w:val="uk-UA"/>
        </w:rPr>
        <w:t>имеют</w:t>
      </w:r>
      <w:proofErr w:type="spellEnd"/>
      <w:r w:rsidR="004E1499">
        <w:rPr>
          <w:bCs/>
          <w:color w:val="00000A"/>
          <w:lang w:val="uk-UA"/>
        </w:rPr>
        <w:t xml:space="preserve"> </w:t>
      </w:r>
      <w:proofErr w:type="spellStart"/>
      <w:r w:rsidR="004E1499">
        <w:rPr>
          <w:bCs/>
          <w:color w:val="00000A"/>
          <w:lang w:val="uk-UA"/>
        </w:rPr>
        <w:t>позитивную</w:t>
      </w:r>
      <w:proofErr w:type="spellEnd"/>
      <w:r w:rsidR="004E1499">
        <w:rPr>
          <w:bCs/>
          <w:color w:val="00000A"/>
          <w:lang w:val="uk-UA"/>
        </w:rPr>
        <w:t xml:space="preserve"> </w:t>
      </w:r>
      <w:proofErr w:type="spellStart"/>
      <w:r w:rsidR="004E1499">
        <w:rPr>
          <w:bCs/>
          <w:color w:val="00000A"/>
          <w:lang w:val="uk-UA"/>
        </w:rPr>
        <w:t>динамику</w:t>
      </w:r>
      <w:proofErr w:type="spellEnd"/>
      <w:r w:rsidR="004E1499">
        <w:rPr>
          <w:bCs/>
          <w:color w:val="00000A"/>
          <w:lang w:val="uk-UA"/>
        </w:rPr>
        <w:t xml:space="preserve"> </w:t>
      </w:r>
      <w:proofErr w:type="spellStart"/>
      <w:r w:rsidR="004E1499">
        <w:rPr>
          <w:bCs/>
          <w:color w:val="00000A"/>
          <w:lang w:val="uk-UA"/>
        </w:rPr>
        <w:t>развития</w:t>
      </w:r>
      <w:proofErr w:type="spellEnd"/>
      <w:r w:rsidR="004E1499">
        <w:rPr>
          <w:bCs/>
          <w:color w:val="00000A"/>
          <w:lang w:val="uk-UA"/>
        </w:rPr>
        <w:t xml:space="preserve"> </w:t>
      </w:r>
      <w:proofErr w:type="spellStart"/>
      <w:r w:rsidR="004E1499">
        <w:rPr>
          <w:bCs/>
          <w:color w:val="00000A"/>
          <w:lang w:val="uk-UA"/>
        </w:rPr>
        <w:t>главной</w:t>
      </w:r>
      <w:proofErr w:type="spellEnd"/>
      <w:r w:rsidR="004E1499">
        <w:rPr>
          <w:bCs/>
          <w:color w:val="00000A"/>
          <w:lang w:val="uk-UA"/>
        </w:rPr>
        <w:t xml:space="preserve"> породи</w:t>
      </w:r>
      <w:r w:rsidR="00483C4A" w:rsidRPr="00483C4A">
        <w:rPr>
          <w:bCs/>
          <w:color w:val="00000A"/>
          <w:shd w:val="clear" w:color="auto" w:fill="FFFFFF" w:themeFill="background1"/>
          <w:lang w:val="uk-UA"/>
        </w:rPr>
        <w:t>.</w:t>
      </w:r>
      <w:r w:rsidRPr="00483C4A">
        <w:rPr>
          <w:bCs/>
          <w:color w:val="00000A"/>
          <w:shd w:val="clear" w:color="auto" w:fill="FFFFFF" w:themeFill="background1"/>
          <w:lang w:val="uk-UA"/>
        </w:rPr>
        <w:t xml:space="preserve"> </w:t>
      </w:r>
      <w:r w:rsidR="00483C4A" w:rsidRPr="00483C4A">
        <w:rPr>
          <w:bCs/>
          <w:color w:val="00000A"/>
          <w:shd w:val="clear" w:color="auto" w:fill="FFFFFF" w:themeFill="background1"/>
          <w:lang w:val="uk-UA"/>
        </w:rPr>
        <w:t>2</w:t>
      </w:r>
      <w:r w:rsidRPr="00483C4A">
        <w:rPr>
          <w:bCs/>
          <w:color w:val="00000A"/>
          <w:shd w:val="clear" w:color="auto" w:fill="FFFFFF" w:themeFill="background1"/>
          <w:lang w:val="uk-UA"/>
        </w:rPr>
        <w:t xml:space="preserve"> </w:t>
      </w:r>
      <w:r w:rsidR="00483C4A" w:rsidRPr="00483C4A">
        <w:rPr>
          <w:bCs/>
          <w:color w:val="00000A"/>
          <w:shd w:val="clear" w:color="auto" w:fill="FFFFFF" w:themeFill="background1"/>
          <w:lang w:val="uk-UA"/>
        </w:rPr>
        <w:t xml:space="preserve">ЛГР </w:t>
      </w:r>
      <w:proofErr w:type="spellStart"/>
      <w:r w:rsidR="00483C4A" w:rsidRPr="00483C4A">
        <w:rPr>
          <w:bCs/>
          <w:color w:val="00000A"/>
          <w:shd w:val="clear" w:color="auto" w:fill="FFFFFF" w:themeFill="background1"/>
          <w:lang w:val="uk-UA"/>
        </w:rPr>
        <w:t>дуба</w:t>
      </w:r>
      <w:proofErr w:type="spellEnd"/>
      <w:r w:rsidR="00483C4A" w:rsidRPr="00483C4A">
        <w:rPr>
          <w:bCs/>
          <w:color w:val="00000A"/>
          <w:shd w:val="clear" w:color="auto" w:fill="FFFFFF" w:themeFill="background1"/>
          <w:lang w:val="uk-UA"/>
        </w:rPr>
        <w:t xml:space="preserve"> </w:t>
      </w:r>
      <w:proofErr w:type="spellStart"/>
      <w:r w:rsidR="00483C4A" w:rsidRPr="00483C4A">
        <w:rPr>
          <w:bCs/>
          <w:color w:val="00000A"/>
          <w:shd w:val="clear" w:color="auto" w:fill="FFFFFF" w:themeFill="background1"/>
          <w:lang w:val="uk-UA"/>
        </w:rPr>
        <w:t>обыкновенного</w:t>
      </w:r>
      <w:proofErr w:type="spellEnd"/>
      <w:r w:rsidR="00483C4A" w:rsidRPr="00483C4A">
        <w:rPr>
          <w:bCs/>
          <w:color w:val="00000A"/>
          <w:shd w:val="clear" w:color="auto" w:fill="FFFFFF" w:themeFill="background1"/>
          <w:lang w:val="uk-UA"/>
        </w:rPr>
        <w:t xml:space="preserve"> и </w:t>
      </w:r>
      <w:proofErr w:type="spellStart"/>
      <w:r w:rsidR="00483C4A" w:rsidRPr="00483C4A">
        <w:rPr>
          <w:bCs/>
          <w:color w:val="00000A"/>
          <w:shd w:val="clear" w:color="auto" w:fill="FFFFFF" w:themeFill="background1"/>
          <w:lang w:val="uk-UA"/>
        </w:rPr>
        <w:t>сосны</w:t>
      </w:r>
      <w:proofErr w:type="spellEnd"/>
      <w:r w:rsidR="00483C4A" w:rsidRPr="00483C4A">
        <w:rPr>
          <w:bCs/>
          <w:color w:val="00000A"/>
          <w:shd w:val="clear" w:color="auto" w:fill="FFFFFF" w:themeFill="background1"/>
          <w:lang w:val="uk-UA"/>
        </w:rPr>
        <w:t xml:space="preserve"> </w:t>
      </w:r>
      <w:proofErr w:type="spellStart"/>
      <w:r w:rsidR="00483C4A" w:rsidRPr="00483C4A">
        <w:rPr>
          <w:bCs/>
          <w:color w:val="00000A"/>
          <w:shd w:val="clear" w:color="auto" w:fill="FFFFFF" w:themeFill="background1"/>
          <w:lang w:val="uk-UA"/>
        </w:rPr>
        <w:t>обыкновенной</w:t>
      </w:r>
      <w:proofErr w:type="spellEnd"/>
      <w:r w:rsidR="00483C4A" w:rsidRPr="00483C4A">
        <w:rPr>
          <w:bCs/>
          <w:color w:val="00000A"/>
          <w:shd w:val="clear" w:color="auto" w:fill="FFFFFF" w:themeFill="background1"/>
          <w:lang w:val="uk-UA"/>
        </w:rPr>
        <w:t xml:space="preserve"> </w:t>
      </w:r>
      <w:proofErr w:type="spellStart"/>
      <w:r w:rsidR="00483C4A" w:rsidRPr="00483C4A">
        <w:rPr>
          <w:bCs/>
          <w:color w:val="00000A"/>
          <w:shd w:val="clear" w:color="auto" w:fill="FFFFFF" w:themeFill="background1"/>
          <w:lang w:val="uk-UA"/>
        </w:rPr>
        <w:t>отнесены</w:t>
      </w:r>
      <w:proofErr w:type="spellEnd"/>
      <w:r w:rsidR="00483C4A" w:rsidRPr="00483C4A">
        <w:rPr>
          <w:bCs/>
          <w:color w:val="00000A"/>
          <w:shd w:val="clear" w:color="auto" w:fill="FFFFFF" w:themeFill="background1"/>
          <w:lang w:val="uk-UA"/>
        </w:rPr>
        <w:t xml:space="preserve"> к </w:t>
      </w:r>
      <w:proofErr w:type="spellStart"/>
      <w:r w:rsidR="00483C4A" w:rsidRPr="00483C4A">
        <w:rPr>
          <w:bCs/>
          <w:color w:val="00000A"/>
          <w:shd w:val="clear" w:color="auto" w:fill="FFFFFF" w:themeFill="background1"/>
          <w:lang w:val="uk-UA"/>
        </w:rPr>
        <w:t>третей</w:t>
      </w:r>
      <w:proofErr w:type="spellEnd"/>
      <w:r w:rsidR="00483C4A" w:rsidRPr="00483C4A">
        <w:rPr>
          <w:bCs/>
          <w:color w:val="00000A"/>
          <w:shd w:val="clear" w:color="auto" w:fill="FFFFFF" w:themeFill="background1"/>
          <w:lang w:val="uk-UA"/>
        </w:rPr>
        <w:t xml:space="preserve"> </w:t>
      </w:r>
      <w:proofErr w:type="spellStart"/>
      <w:r w:rsidR="00483C4A" w:rsidRPr="00483C4A">
        <w:rPr>
          <w:bCs/>
          <w:color w:val="00000A"/>
          <w:shd w:val="clear" w:color="auto" w:fill="FFFFFF" w:themeFill="background1"/>
          <w:lang w:val="uk-UA"/>
        </w:rPr>
        <w:t>группе</w:t>
      </w:r>
      <w:proofErr w:type="spellEnd"/>
      <w:r w:rsidR="00483C4A" w:rsidRPr="00483C4A">
        <w:rPr>
          <w:bCs/>
          <w:color w:val="00000A"/>
          <w:shd w:val="clear" w:color="auto" w:fill="FFFFFF" w:themeFill="background1"/>
          <w:lang w:val="uk-UA"/>
        </w:rPr>
        <w:t xml:space="preserve"> </w:t>
      </w:r>
      <w:r w:rsidRPr="00483C4A">
        <w:rPr>
          <w:bCs/>
          <w:color w:val="00000A"/>
          <w:shd w:val="clear" w:color="auto" w:fill="FFFFFF" w:themeFill="background1"/>
          <w:lang w:val="uk-UA"/>
        </w:rPr>
        <w:t>и</w:t>
      </w:r>
      <w:r>
        <w:rPr>
          <w:bCs/>
          <w:color w:val="00000A"/>
          <w:lang w:val="uk-UA"/>
        </w:rPr>
        <w:t xml:space="preserve"> </w:t>
      </w:r>
      <w:proofErr w:type="spellStart"/>
      <w:r>
        <w:rPr>
          <w:bCs/>
          <w:color w:val="00000A"/>
          <w:lang w:val="uk-UA"/>
        </w:rPr>
        <w:t>определены</w:t>
      </w:r>
      <w:proofErr w:type="spellEnd"/>
      <w:r>
        <w:rPr>
          <w:bCs/>
          <w:color w:val="00000A"/>
          <w:lang w:val="uk-UA"/>
        </w:rPr>
        <w:t xml:space="preserve"> </w:t>
      </w:r>
      <w:proofErr w:type="spellStart"/>
      <w:r>
        <w:rPr>
          <w:bCs/>
          <w:color w:val="00000A"/>
          <w:lang w:val="uk-UA"/>
        </w:rPr>
        <w:t>как</w:t>
      </w:r>
      <w:proofErr w:type="spellEnd"/>
      <w:r>
        <w:rPr>
          <w:bCs/>
          <w:color w:val="00000A"/>
          <w:lang w:val="uk-UA"/>
        </w:rPr>
        <w:t xml:space="preserve"> </w:t>
      </w:r>
      <w:proofErr w:type="spellStart"/>
      <w:r>
        <w:rPr>
          <w:bCs/>
          <w:color w:val="00000A"/>
          <w:lang w:val="uk-UA"/>
        </w:rPr>
        <w:t>относительно</w:t>
      </w:r>
      <w:proofErr w:type="spellEnd"/>
      <w:r>
        <w:rPr>
          <w:bCs/>
          <w:color w:val="00000A"/>
          <w:lang w:val="uk-UA"/>
        </w:rPr>
        <w:t xml:space="preserve"> </w:t>
      </w:r>
      <w:proofErr w:type="spellStart"/>
      <w:r w:rsidR="00BE44FF">
        <w:rPr>
          <w:bCs/>
          <w:color w:val="00000A"/>
          <w:lang w:val="uk-UA"/>
        </w:rPr>
        <w:t>не</w:t>
      </w:r>
      <w:r w:rsidR="00483C4A" w:rsidRPr="00483C4A">
        <w:rPr>
          <w:bCs/>
          <w:color w:val="00000A"/>
          <w:shd w:val="clear" w:color="auto" w:fill="FFFFFF" w:themeFill="background1"/>
          <w:lang w:val="uk-UA"/>
        </w:rPr>
        <w:t>благоприятные</w:t>
      </w:r>
      <w:proofErr w:type="spellEnd"/>
      <w:r w:rsidR="00483C4A" w:rsidRPr="00483C4A">
        <w:rPr>
          <w:bCs/>
          <w:color w:val="00000A"/>
          <w:shd w:val="clear" w:color="auto" w:fill="FFFFFF" w:themeFill="background1"/>
          <w:lang w:val="uk-UA"/>
        </w:rPr>
        <w:t xml:space="preserve"> для </w:t>
      </w:r>
      <w:proofErr w:type="spellStart"/>
      <w:r w:rsidR="00483C4A" w:rsidRPr="00483C4A">
        <w:rPr>
          <w:bCs/>
          <w:color w:val="00000A"/>
          <w:shd w:val="clear" w:color="auto" w:fill="FFFFFF" w:themeFill="background1"/>
          <w:lang w:val="uk-UA"/>
        </w:rPr>
        <w:t>развития</w:t>
      </w:r>
      <w:proofErr w:type="spellEnd"/>
      <w:r w:rsidR="00483C4A" w:rsidRPr="00483C4A">
        <w:rPr>
          <w:bCs/>
          <w:color w:val="00000A"/>
          <w:shd w:val="clear" w:color="auto" w:fill="FFFFFF" w:themeFill="background1"/>
          <w:lang w:val="uk-UA"/>
        </w:rPr>
        <w:t xml:space="preserve"> </w:t>
      </w:r>
      <w:proofErr w:type="spellStart"/>
      <w:r w:rsidR="00483C4A" w:rsidRPr="00483C4A">
        <w:rPr>
          <w:bCs/>
          <w:color w:val="00000A"/>
          <w:shd w:val="clear" w:color="auto" w:fill="FFFFFF" w:themeFill="background1"/>
          <w:lang w:val="uk-UA"/>
        </w:rPr>
        <w:t>главной</w:t>
      </w:r>
      <w:proofErr w:type="spellEnd"/>
      <w:r w:rsidR="00483C4A" w:rsidRPr="00483C4A">
        <w:rPr>
          <w:bCs/>
          <w:color w:val="00000A"/>
          <w:shd w:val="clear" w:color="auto" w:fill="FFFFFF" w:themeFill="background1"/>
          <w:lang w:val="uk-UA"/>
        </w:rPr>
        <w:t xml:space="preserve"> </w:t>
      </w:r>
      <w:proofErr w:type="spellStart"/>
      <w:r w:rsidR="00483C4A" w:rsidRPr="00483C4A">
        <w:rPr>
          <w:bCs/>
          <w:color w:val="00000A"/>
          <w:shd w:val="clear" w:color="auto" w:fill="FFFFFF" w:themeFill="background1"/>
          <w:lang w:val="uk-UA"/>
        </w:rPr>
        <w:t>породы</w:t>
      </w:r>
      <w:proofErr w:type="spellEnd"/>
      <w:r w:rsidR="00483C4A">
        <w:rPr>
          <w:bCs/>
          <w:color w:val="00000A"/>
          <w:shd w:val="clear" w:color="auto" w:fill="C0C0C0"/>
          <w:lang w:val="uk-UA"/>
        </w:rPr>
        <w:t xml:space="preserve"> </w:t>
      </w:r>
      <w:r>
        <w:rPr>
          <w:bCs/>
          <w:color w:val="00000A"/>
          <w:lang w:val="uk-UA"/>
        </w:rPr>
        <w:t xml:space="preserve">. </w:t>
      </w:r>
    </w:p>
    <w:p w:rsidR="005867F3" w:rsidRDefault="005867F3" w:rsidP="005867F3">
      <w:pPr>
        <w:pStyle w:val="Default"/>
        <w:rPr>
          <w:b/>
          <w:bCs/>
          <w:i/>
          <w:caps/>
        </w:rPr>
      </w:pPr>
    </w:p>
    <w:p w:rsidR="005867F3" w:rsidRPr="005867F3" w:rsidRDefault="005867F3" w:rsidP="005867F3">
      <w:pPr>
        <w:pStyle w:val="Default"/>
        <w:ind w:firstLine="284"/>
        <w:rPr>
          <w:bCs/>
        </w:rPr>
      </w:pPr>
      <w:r>
        <w:rPr>
          <w:b/>
          <w:bCs/>
        </w:rPr>
        <w:t>Ключевые слова:</w:t>
      </w:r>
      <w:r>
        <w:rPr>
          <w:bCs/>
        </w:rPr>
        <w:t xml:space="preserve"> комплексная оценка, сохранение генофонда, генетический резерват, сосна обыкновенная, дуб обыкновенный.</w:t>
      </w:r>
    </w:p>
    <w:p w:rsidR="005867F3" w:rsidRDefault="005867F3" w:rsidP="005867F3">
      <w:pPr>
        <w:pStyle w:val="Default"/>
        <w:rPr>
          <w:b/>
          <w:bCs/>
          <w:i/>
          <w:caps/>
          <w:shd w:val="clear" w:color="auto" w:fill="00FF00"/>
        </w:rPr>
      </w:pPr>
    </w:p>
    <w:p w:rsidR="007A418C" w:rsidRPr="007A418C" w:rsidRDefault="007A418C" w:rsidP="007A418C">
      <w:pPr>
        <w:suppressAutoHyphens w:val="0"/>
        <w:spacing w:after="200" w:line="276" w:lineRule="auto"/>
        <w:rPr>
          <w:rFonts w:ascii="Times New Roman" w:eastAsia="Times New Roman" w:hAnsi="Times New Roman" w:cs="Times New Roman"/>
          <w:b/>
          <w:bCs/>
          <w:i/>
          <w:caps/>
          <w:color w:val="000000"/>
          <w:sz w:val="24"/>
          <w:szCs w:val="24"/>
          <w:lang w:val="ru-RU"/>
        </w:rPr>
      </w:pPr>
    </w:p>
    <w:p w:rsidR="007A418C" w:rsidRPr="002616EA" w:rsidRDefault="007A418C" w:rsidP="007A418C">
      <w:pPr>
        <w:pStyle w:val="Default"/>
        <w:ind w:firstLine="284"/>
        <w:jc w:val="center"/>
        <w:rPr>
          <w:bCs/>
          <w:lang w:val="uk-UA"/>
        </w:rPr>
      </w:pPr>
      <w:r w:rsidRPr="002616EA">
        <w:rPr>
          <w:b/>
          <w:bCs/>
          <w:i/>
          <w:caps/>
          <w:lang w:val="en-US"/>
        </w:rPr>
        <w:lastRenderedPageBreak/>
        <w:t>SiROTA O.P.</w:t>
      </w:r>
    </w:p>
    <w:p w:rsidR="007A418C" w:rsidRPr="002F3B40" w:rsidRDefault="007A418C" w:rsidP="007A418C">
      <w:pPr>
        <w:pStyle w:val="Default"/>
        <w:ind w:firstLine="284"/>
        <w:jc w:val="center"/>
        <w:rPr>
          <w:b/>
          <w:bCs/>
          <w:i/>
          <w:caps/>
          <w:lang w:val="en-US"/>
        </w:rPr>
      </w:pPr>
      <w:r w:rsidRPr="002F3B40">
        <w:rPr>
          <w:b/>
          <w:bCs/>
          <w:i/>
          <w:caps/>
          <w:lang w:val="uk-UA"/>
        </w:rPr>
        <w:t>ASSESSMENT OF CHANGES IN THE FOREST GENETIC RESERVES OF POLTAVA REGION DURING THE LAST 35 YEARS</w:t>
      </w:r>
    </w:p>
    <w:p w:rsidR="007A418C" w:rsidRPr="002F3B40" w:rsidRDefault="007A418C" w:rsidP="007A418C">
      <w:pPr>
        <w:pStyle w:val="Default"/>
        <w:ind w:firstLine="284"/>
        <w:jc w:val="center"/>
        <w:rPr>
          <w:b/>
          <w:bCs/>
          <w:i/>
          <w:caps/>
          <w:lang w:val="en-US"/>
        </w:rPr>
      </w:pPr>
    </w:p>
    <w:p w:rsidR="007A418C" w:rsidRPr="0014425C" w:rsidRDefault="007A418C" w:rsidP="007A418C">
      <w:pPr>
        <w:pStyle w:val="Default"/>
        <w:rPr>
          <w:b/>
          <w:bCs/>
          <w:i/>
          <w:caps/>
          <w:lang w:val="uk-UA"/>
        </w:rPr>
      </w:pPr>
    </w:p>
    <w:p w:rsidR="007A418C" w:rsidRPr="00200756" w:rsidRDefault="007A418C" w:rsidP="007A418C">
      <w:pPr>
        <w:pStyle w:val="Default"/>
        <w:ind w:firstLine="284"/>
        <w:jc w:val="both"/>
        <w:rPr>
          <w:bCs/>
          <w:lang w:val="en-US"/>
        </w:rPr>
      </w:pPr>
      <w:r w:rsidRPr="00146735">
        <w:rPr>
          <w:b/>
          <w:bCs/>
          <w:lang w:val="en-US"/>
        </w:rPr>
        <w:t xml:space="preserve">Introduction.  </w:t>
      </w:r>
      <w:r w:rsidRPr="00146735">
        <w:rPr>
          <w:bCs/>
          <w:lang w:val="en-US"/>
        </w:rPr>
        <w:t>The article analyzed the dynamics of the state of forest genetic reserves in state-owned enterprises of Poltava region on the basis of forest management. The complex of technique methods, offered by the author, were tested and used for the analysis of a status of the genetic reserves.</w:t>
      </w:r>
    </w:p>
    <w:p w:rsidR="007A418C" w:rsidRPr="00146735" w:rsidRDefault="007A418C" w:rsidP="007A418C">
      <w:pPr>
        <w:pStyle w:val="Default"/>
        <w:ind w:firstLine="284"/>
        <w:jc w:val="both"/>
        <w:rPr>
          <w:bCs/>
          <w:lang w:val="en-US"/>
        </w:rPr>
      </w:pPr>
      <w:r w:rsidRPr="00146735">
        <w:rPr>
          <w:b/>
          <w:shd w:val="clear" w:color="auto" w:fill="FFFFFF"/>
          <w:lang w:val="en-US"/>
        </w:rPr>
        <w:t>Materials and Methods</w:t>
      </w:r>
      <w:r w:rsidRPr="00146735">
        <w:rPr>
          <w:shd w:val="clear" w:color="auto" w:fill="FFFFFF"/>
          <w:lang w:val="en-US"/>
        </w:rPr>
        <w:t>. The objects of research were 13 forest genetic reserves of 7 state forestry enterprises of</w:t>
      </w:r>
      <w:r>
        <w:rPr>
          <w:shd w:val="clear" w:color="auto" w:fill="FFFFFF"/>
          <w:lang w:val="en-US"/>
        </w:rPr>
        <w:t xml:space="preserve"> Poltava region with an area of</w:t>
      </w:r>
      <w:r w:rsidRPr="00146735">
        <w:rPr>
          <w:shd w:val="clear" w:color="auto" w:fill="FFFFFF"/>
          <w:lang w:val="en-US"/>
        </w:rPr>
        <w:t xml:space="preserve"> 953 ha. </w:t>
      </w:r>
      <w:r w:rsidRPr="00146735">
        <w:rPr>
          <w:bCs/>
          <w:lang w:val="en-US"/>
        </w:rPr>
        <w:t xml:space="preserve">The proposed method uses a scoring scale for the evaluation of gene conservation units. </w:t>
      </w:r>
    </w:p>
    <w:p w:rsidR="007A418C" w:rsidRPr="00146735" w:rsidRDefault="007A418C" w:rsidP="007A418C">
      <w:pPr>
        <w:pStyle w:val="Default"/>
        <w:ind w:firstLine="284"/>
        <w:jc w:val="both"/>
        <w:rPr>
          <w:bCs/>
          <w:lang w:val="en-US"/>
        </w:rPr>
      </w:pPr>
      <w:r w:rsidRPr="00146735">
        <w:rPr>
          <w:bCs/>
          <w:lang w:val="en-US"/>
        </w:rPr>
        <w:t>The following indicators were evaluated: share of the main species in the composition; the change in the share of the main species in the composition; density of trees; the change of density of trees; total stock of wood  m</w:t>
      </w:r>
      <w:r w:rsidRPr="00146735">
        <w:rPr>
          <w:bCs/>
          <w:vertAlign w:val="superscript"/>
          <w:lang w:val="en-US"/>
        </w:rPr>
        <w:t>3</w:t>
      </w:r>
      <w:r w:rsidRPr="00146735">
        <w:rPr>
          <w:bCs/>
          <w:lang w:val="en-US"/>
        </w:rPr>
        <w:t>•ha</w:t>
      </w:r>
      <w:r w:rsidRPr="00146735">
        <w:rPr>
          <w:bCs/>
          <w:vertAlign w:val="superscript"/>
          <w:lang w:val="en-US"/>
        </w:rPr>
        <w:t>-1</w:t>
      </w:r>
      <w:r w:rsidRPr="00146735">
        <w:rPr>
          <w:bCs/>
          <w:lang w:val="en-US"/>
        </w:rPr>
        <w:t>; the change of  total stock of wood  m</w:t>
      </w:r>
      <w:r w:rsidRPr="00146735">
        <w:rPr>
          <w:bCs/>
          <w:vertAlign w:val="superscript"/>
          <w:lang w:val="en-US"/>
        </w:rPr>
        <w:t>3</w:t>
      </w:r>
      <w:r w:rsidRPr="00146735">
        <w:rPr>
          <w:bCs/>
          <w:lang w:val="en-US"/>
        </w:rPr>
        <w:t>•ha</w:t>
      </w:r>
      <w:r w:rsidRPr="00146735">
        <w:rPr>
          <w:bCs/>
          <w:vertAlign w:val="superscript"/>
          <w:lang w:val="en-US"/>
        </w:rPr>
        <w:t>-1</w:t>
      </w:r>
      <w:r w:rsidRPr="00146735">
        <w:rPr>
          <w:bCs/>
          <w:lang w:val="en-US"/>
        </w:rPr>
        <w:t>; stock of wood for the main species m</w:t>
      </w:r>
      <w:r w:rsidRPr="00146735">
        <w:rPr>
          <w:bCs/>
          <w:vertAlign w:val="superscript"/>
          <w:lang w:val="en-US"/>
        </w:rPr>
        <w:t>3</w:t>
      </w:r>
      <w:r w:rsidRPr="00146735">
        <w:rPr>
          <w:bCs/>
          <w:lang w:val="en-US"/>
        </w:rPr>
        <w:t>•ha</w:t>
      </w:r>
      <w:r w:rsidRPr="00146735">
        <w:rPr>
          <w:bCs/>
          <w:vertAlign w:val="superscript"/>
          <w:lang w:val="en-US"/>
        </w:rPr>
        <w:t>-1</w:t>
      </w:r>
      <w:r w:rsidRPr="00146735">
        <w:rPr>
          <w:bCs/>
          <w:lang w:val="en-US"/>
        </w:rPr>
        <w:t>; the change of</w:t>
      </w:r>
      <w:r w:rsidRPr="00146735">
        <w:rPr>
          <w:lang w:val="en-US"/>
        </w:rPr>
        <w:t xml:space="preserve"> stock of </w:t>
      </w:r>
      <w:r w:rsidRPr="00146735">
        <w:rPr>
          <w:bCs/>
          <w:lang w:val="en-US"/>
        </w:rPr>
        <w:t>wood on the main breed  m</w:t>
      </w:r>
      <w:r w:rsidRPr="00146735">
        <w:rPr>
          <w:bCs/>
          <w:vertAlign w:val="superscript"/>
          <w:lang w:val="en-US"/>
        </w:rPr>
        <w:t>3</w:t>
      </w:r>
      <w:r w:rsidRPr="00146735">
        <w:rPr>
          <w:bCs/>
          <w:lang w:val="en-US"/>
        </w:rPr>
        <w:t>•ha</w:t>
      </w:r>
      <w:r w:rsidRPr="00146735">
        <w:rPr>
          <w:bCs/>
          <w:vertAlign w:val="superscript"/>
          <w:lang w:val="en-US"/>
        </w:rPr>
        <w:t>-1</w:t>
      </w:r>
      <w:r w:rsidRPr="00146735">
        <w:rPr>
          <w:bCs/>
          <w:lang w:val="en-US"/>
        </w:rPr>
        <w:t xml:space="preserve">; middle class of </w:t>
      </w:r>
      <w:proofErr w:type="spellStart"/>
      <w:r w:rsidRPr="00146735">
        <w:rPr>
          <w:bCs/>
          <w:lang w:val="en-US"/>
        </w:rPr>
        <w:t>bonitet</w:t>
      </w:r>
      <w:proofErr w:type="spellEnd"/>
      <w:r w:rsidRPr="00146735">
        <w:rPr>
          <w:bCs/>
          <w:lang w:val="en-US"/>
        </w:rPr>
        <w:t>; percentage of healthy stands in FGR.  A total of 10 indicators were taken for evaluation</w:t>
      </w:r>
      <w:r w:rsidRPr="00146735">
        <w:rPr>
          <w:rStyle w:val="jlqj4b"/>
          <w:rFonts w:ascii="Helvetica" w:hAnsi="Helvetica" w:cs="Helvetica"/>
          <w:sz w:val="27"/>
          <w:szCs w:val="27"/>
          <w:shd w:val="clear" w:color="auto" w:fill="F5F5F5"/>
          <w:lang w:val="en-US"/>
        </w:rPr>
        <w:t>.</w:t>
      </w:r>
    </w:p>
    <w:p w:rsidR="007A418C" w:rsidRPr="00146735" w:rsidRDefault="007A418C" w:rsidP="007A418C">
      <w:pPr>
        <w:pStyle w:val="Default"/>
        <w:ind w:firstLine="284"/>
        <w:jc w:val="both"/>
        <w:rPr>
          <w:bCs/>
          <w:lang w:val="en-US"/>
        </w:rPr>
      </w:pPr>
      <w:r w:rsidRPr="00146735">
        <w:rPr>
          <w:b/>
          <w:bCs/>
          <w:lang w:val="en-US"/>
        </w:rPr>
        <w:t>Results</w:t>
      </w:r>
      <w:r w:rsidRPr="00146735">
        <w:rPr>
          <w:bCs/>
          <w:lang w:val="en-US"/>
        </w:rPr>
        <w:t>. The results of the assessment of changes in the forest genetic reserves of Poltava region show quite positive dynamics. The first group, which is characterized by positive dynamics, includes 4 genetic reserves of English oak with a total area of ​​391.9 hectares (41.1% of the total area of ​​FGR in region). The second group, in which no significant changes took place, includes 7 FGR with an area of ​​440.2 hectares, 46.2%. The third group, which has non-native dynamics, includes 2 genetic reserves with a total area of ​​120.9 ha (12.7%). None genetic reserve is included in groups 4 and 5.</w:t>
      </w:r>
      <w:r>
        <w:rPr>
          <w:bCs/>
          <w:lang w:val="en-US"/>
        </w:rPr>
        <w:t xml:space="preserve"> By species, the first group</w:t>
      </w:r>
      <w:r w:rsidRPr="00146735">
        <w:rPr>
          <w:bCs/>
          <w:lang w:val="en-US"/>
        </w:rPr>
        <w:t xml:space="preserve"> included 3 FGR of English oak, in the second group - 3 FGR of English oak, 2 - Scots pine, 2 - Black alder. The third group included 2 FGRs of oak of the SE «</w:t>
      </w:r>
      <w:proofErr w:type="spellStart"/>
      <w:r w:rsidRPr="00146735">
        <w:rPr>
          <w:bCs/>
          <w:lang w:val="en-US"/>
        </w:rPr>
        <w:t>Pyryatynske</w:t>
      </w:r>
      <w:proofErr w:type="spellEnd"/>
      <w:r w:rsidRPr="00146735">
        <w:rPr>
          <w:bCs/>
          <w:lang w:val="en-US"/>
        </w:rPr>
        <w:t xml:space="preserve"> Forestry» and Scots pine of the SE «</w:t>
      </w:r>
      <w:proofErr w:type="spellStart"/>
      <w:r w:rsidRPr="00146735">
        <w:rPr>
          <w:bCs/>
          <w:lang w:val="en-US"/>
        </w:rPr>
        <w:t>Gadyatske</w:t>
      </w:r>
      <w:proofErr w:type="spellEnd"/>
      <w:r w:rsidRPr="00146735">
        <w:rPr>
          <w:bCs/>
          <w:lang w:val="en-US"/>
        </w:rPr>
        <w:t xml:space="preserve"> Forestry».</w:t>
      </w:r>
    </w:p>
    <w:p w:rsidR="007A418C" w:rsidRDefault="007A418C" w:rsidP="007A418C">
      <w:pPr>
        <w:pStyle w:val="Default"/>
        <w:ind w:firstLine="284"/>
        <w:jc w:val="both"/>
        <w:rPr>
          <w:bCs/>
          <w:lang w:val="uk-UA"/>
        </w:rPr>
      </w:pPr>
      <w:r w:rsidRPr="00146735">
        <w:rPr>
          <w:bCs/>
          <w:lang w:val="en-US"/>
        </w:rPr>
        <w:t>The dynamics of changes in indicators in genetic reserves for the main breeds was assessed separately. 5 indicators were subject to evaluation: change in the share of the main breeds, c</w:t>
      </w:r>
      <w:r>
        <w:rPr>
          <w:bCs/>
          <w:lang w:val="en-US"/>
        </w:rPr>
        <w:t>hange in completeness, change</w:t>
      </w:r>
      <w:r w:rsidRPr="00146735">
        <w:rPr>
          <w:bCs/>
          <w:lang w:val="en-US"/>
        </w:rPr>
        <w:t xml:space="preserve"> the stock of the main species, change in the quality class, viability of stands. The assessment showed that the change of group occurred in o</w:t>
      </w:r>
      <w:r>
        <w:rPr>
          <w:bCs/>
          <w:lang w:val="en-US"/>
        </w:rPr>
        <w:t>nly three</w:t>
      </w:r>
      <w:r w:rsidRPr="00146735">
        <w:rPr>
          <w:bCs/>
          <w:lang w:val="en-US"/>
        </w:rPr>
        <w:t xml:space="preserve"> of the thirteen of the FGR.</w:t>
      </w:r>
    </w:p>
    <w:p w:rsidR="007A418C" w:rsidRPr="00200756" w:rsidRDefault="007A418C" w:rsidP="007A418C">
      <w:pPr>
        <w:pStyle w:val="Default"/>
        <w:ind w:firstLine="284"/>
        <w:jc w:val="both"/>
        <w:rPr>
          <w:bCs/>
          <w:lang w:val="en-US"/>
        </w:rPr>
      </w:pPr>
      <w:r w:rsidRPr="00146735">
        <w:rPr>
          <w:b/>
          <w:bCs/>
          <w:lang w:val="en-US"/>
        </w:rPr>
        <w:t>Conclusions.</w:t>
      </w:r>
      <w:r w:rsidRPr="00146735">
        <w:rPr>
          <w:lang w:val="en-US"/>
        </w:rPr>
        <w:t xml:space="preserve"> </w:t>
      </w:r>
      <w:r w:rsidRPr="00146735">
        <w:rPr>
          <w:bCs/>
          <w:lang w:val="en-US"/>
        </w:rPr>
        <w:t xml:space="preserve">Analysis of the current state of forest genetic reserves of Poltava region on the basis of forest inventory data shows that the process of changes in the natural state in these units is different, depending on the nature of external influences and natural processes characteristic of the development of a particular </w:t>
      </w:r>
      <w:proofErr w:type="spellStart"/>
      <w:r w:rsidRPr="00146735">
        <w:rPr>
          <w:bCs/>
          <w:lang w:val="en-US"/>
        </w:rPr>
        <w:t>biogeocenosis</w:t>
      </w:r>
      <w:proofErr w:type="spellEnd"/>
      <w:r w:rsidRPr="00146735">
        <w:rPr>
          <w:bCs/>
          <w:lang w:val="en-US"/>
        </w:rPr>
        <w:t>. The obtained data show that according to Poltava region the vast majority of genetic reserves have a positive dynamics of change. 87.3% of the area of ​​genetic reserves of the region is classified as reliable FGR.</w:t>
      </w:r>
    </w:p>
    <w:p w:rsidR="007A418C" w:rsidRPr="00146735" w:rsidRDefault="007A418C" w:rsidP="007A418C">
      <w:pPr>
        <w:pStyle w:val="Default"/>
        <w:ind w:firstLine="284"/>
        <w:jc w:val="both"/>
        <w:rPr>
          <w:bCs/>
          <w:lang w:val="en-US"/>
        </w:rPr>
      </w:pPr>
      <w:r w:rsidRPr="00146735">
        <w:rPr>
          <w:bCs/>
          <w:lang w:val="en-US"/>
        </w:rPr>
        <w:t xml:space="preserve"> The application </w:t>
      </w:r>
      <w:r>
        <w:rPr>
          <w:bCs/>
          <w:lang w:val="en-US"/>
        </w:rPr>
        <w:t>of the proposed method allows</w:t>
      </w:r>
      <w:r w:rsidRPr="00146735">
        <w:rPr>
          <w:bCs/>
          <w:lang w:val="en-US"/>
        </w:rPr>
        <w:t xml:space="preserve"> assess the dynamics of the main forestry processes by comparing the indicators at the time of allocation of FGR and the last forest inventory. Due to the stable information updating in the appropriate time period, changes can be determined every 10 years, according to the update of basic forest inventory data. The results obtained by the method cannot be the basis for determining the unsuitability of the object, or its write-off, but can be used to determine the need for detailed observation of FGR in which negative dynamics are detected. At the same time, it is advisable to use the method only for "preliminary analysis of the situation", and the results should be taken into consideration when determining the units of the primary field observation with the laying of test plots.</w:t>
      </w:r>
    </w:p>
    <w:p w:rsidR="002F3B40" w:rsidRPr="007A418C" w:rsidRDefault="007A418C" w:rsidP="007A418C">
      <w:pPr>
        <w:pStyle w:val="Default"/>
        <w:ind w:firstLine="284"/>
        <w:jc w:val="both"/>
        <w:rPr>
          <w:bCs/>
          <w:lang w:val="en-US"/>
        </w:rPr>
      </w:pPr>
      <w:r w:rsidRPr="00146735">
        <w:rPr>
          <w:b/>
          <w:bCs/>
          <w:lang w:val="en-US"/>
        </w:rPr>
        <w:t>Key words:</w:t>
      </w:r>
      <w:r w:rsidRPr="00146735">
        <w:rPr>
          <w:bCs/>
          <w:lang w:val="en-US"/>
        </w:rPr>
        <w:t xml:space="preserve"> complex assessment, gene pool conservation, genetic reserve, Scots pine, English oak.</w:t>
      </w:r>
    </w:p>
    <w:p w:rsidR="002F3B40" w:rsidRDefault="002F3B40" w:rsidP="005867F3">
      <w:pPr>
        <w:pStyle w:val="Default"/>
        <w:ind w:firstLine="284"/>
        <w:jc w:val="center"/>
        <w:rPr>
          <w:b/>
          <w:bCs/>
          <w:i/>
          <w:caps/>
          <w:lang w:val="en-US"/>
        </w:rPr>
      </w:pPr>
    </w:p>
    <w:p w:rsidR="007A418C" w:rsidRDefault="007A418C" w:rsidP="007A418C">
      <w:pPr>
        <w:pStyle w:val="Default"/>
        <w:ind w:firstLine="284"/>
        <w:jc w:val="center"/>
        <w:rPr>
          <w:b/>
          <w:bCs/>
          <w:i/>
          <w:caps/>
          <w:lang w:val="uk-UA"/>
        </w:rPr>
      </w:pPr>
    </w:p>
    <w:p w:rsidR="007A418C" w:rsidRDefault="007A418C" w:rsidP="007A418C">
      <w:pPr>
        <w:pStyle w:val="Default"/>
        <w:ind w:firstLine="284"/>
        <w:jc w:val="center"/>
        <w:rPr>
          <w:b/>
          <w:bCs/>
          <w:i/>
          <w:caps/>
          <w:lang w:val="uk-UA"/>
        </w:rPr>
      </w:pPr>
      <w:r>
        <w:rPr>
          <w:b/>
          <w:bCs/>
          <w:i/>
          <w:caps/>
          <w:lang w:val="uk-UA"/>
        </w:rPr>
        <w:t>О. П. Сирота</w:t>
      </w:r>
    </w:p>
    <w:p w:rsidR="007A418C" w:rsidRDefault="007A418C" w:rsidP="007A418C">
      <w:pPr>
        <w:jc w:val="center"/>
        <w:rPr>
          <w:rFonts w:ascii="Times New Roman" w:hAnsi="Times New Roman" w:cs="Times New Roman"/>
          <w:b/>
          <w:bCs/>
          <w:caps/>
          <w:sz w:val="24"/>
          <w:szCs w:val="24"/>
          <w:lang w:val="ru-RU"/>
        </w:rPr>
      </w:pPr>
      <w:r>
        <w:rPr>
          <w:rFonts w:ascii="Times New Roman" w:hAnsi="Times New Roman" w:cs="Times New Roman"/>
          <w:b/>
          <w:bCs/>
          <w:caps/>
          <w:sz w:val="24"/>
          <w:szCs w:val="24"/>
        </w:rPr>
        <w:lastRenderedPageBreak/>
        <w:t>ОЦІНК</w:t>
      </w:r>
      <w:r>
        <w:rPr>
          <w:rFonts w:ascii="Times New Roman" w:hAnsi="Times New Roman" w:cs="Times New Roman"/>
          <w:b/>
          <w:bCs/>
          <w:caps/>
          <w:sz w:val="24"/>
          <w:szCs w:val="24"/>
          <w:lang w:val="ru-RU"/>
        </w:rPr>
        <w:t>А</w:t>
      </w:r>
      <w:r>
        <w:rPr>
          <w:rFonts w:ascii="Times New Roman" w:hAnsi="Times New Roman" w:cs="Times New Roman"/>
          <w:b/>
          <w:bCs/>
          <w:caps/>
          <w:sz w:val="24"/>
          <w:szCs w:val="24"/>
        </w:rPr>
        <w:t xml:space="preserve"> </w:t>
      </w:r>
      <w:r>
        <w:rPr>
          <w:rFonts w:ascii="Times New Roman" w:hAnsi="Times New Roman" w:cs="Times New Roman"/>
          <w:b/>
          <w:bCs/>
          <w:caps/>
          <w:sz w:val="24"/>
          <w:szCs w:val="24"/>
          <w:lang w:val="ru-RU"/>
        </w:rPr>
        <w:t xml:space="preserve">змін що відбулися в </w:t>
      </w:r>
      <w:r>
        <w:rPr>
          <w:rFonts w:ascii="Times New Roman" w:hAnsi="Times New Roman" w:cs="Times New Roman"/>
          <w:b/>
          <w:bCs/>
          <w:caps/>
          <w:sz w:val="24"/>
          <w:szCs w:val="24"/>
        </w:rPr>
        <w:t xml:space="preserve">лісових генетичних резерватах </w:t>
      </w:r>
      <w:r>
        <w:rPr>
          <w:rFonts w:ascii="Times New Roman" w:hAnsi="Times New Roman" w:cs="Times New Roman"/>
          <w:b/>
          <w:bCs/>
          <w:caps/>
          <w:sz w:val="24"/>
          <w:szCs w:val="24"/>
          <w:lang w:val="ru-RU"/>
        </w:rPr>
        <w:t>ПОЛТАВЩИНИ протягом останніх 35 років</w:t>
      </w:r>
    </w:p>
    <w:p w:rsidR="007A418C" w:rsidRDefault="007A418C" w:rsidP="007A418C">
      <w:pPr>
        <w:pStyle w:val="a9"/>
        <w:spacing w:before="0" w:line="100" w:lineRule="atLeast"/>
        <w:ind w:firstLine="426"/>
        <w:contextualSpacing/>
        <w:rPr>
          <w:sz w:val="24"/>
        </w:rPr>
      </w:pPr>
      <w:proofErr w:type="spellStart"/>
      <w:r w:rsidRPr="00E1257E">
        <w:rPr>
          <w:b/>
          <w:sz w:val="24"/>
          <w:shd w:val="clear" w:color="auto" w:fill="FFFFFF"/>
        </w:rPr>
        <w:t>Introduction</w:t>
      </w:r>
      <w:proofErr w:type="spellEnd"/>
      <w:r>
        <w:rPr>
          <w:szCs w:val="28"/>
          <w:shd w:val="clear" w:color="auto" w:fill="FFFFFF"/>
        </w:rPr>
        <w:t xml:space="preserve">, </w:t>
      </w:r>
      <w:r>
        <w:rPr>
          <w:sz w:val="24"/>
        </w:rPr>
        <w:t>У статті проаналізовано динаміку стану лісових генетичних резерватів у державних підприємствах Полтавської області за матеріалами лісовпорядкування. Апробовано та використано для аналізу стану генетичних резерватів комплексну методику, запропоновану автором.</w:t>
      </w:r>
    </w:p>
    <w:p w:rsidR="007A418C" w:rsidRDefault="007A418C" w:rsidP="007A418C">
      <w:pPr>
        <w:spacing w:line="100" w:lineRule="atLeast"/>
        <w:ind w:firstLine="426"/>
        <w:contextualSpacing/>
        <w:jc w:val="both"/>
        <w:rPr>
          <w:rFonts w:ascii="Times New Roman" w:hAnsi="Times New Roman" w:cs="Times New Roman"/>
          <w:sz w:val="24"/>
          <w:szCs w:val="24"/>
        </w:rPr>
      </w:pPr>
      <w:proofErr w:type="spellStart"/>
      <w:r w:rsidRPr="00E1257E">
        <w:rPr>
          <w:rFonts w:ascii="Times New Roman" w:hAnsi="Times New Roman" w:cs="Times New Roman"/>
          <w:b/>
          <w:sz w:val="24"/>
          <w:szCs w:val="24"/>
          <w:shd w:val="clear" w:color="auto" w:fill="FFFFFF"/>
        </w:rPr>
        <w:t>Materialsand</w:t>
      </w:r>
      <w:proofErr w:type="spellEnd"/>
      <w:r w:rsidRPr="00E1257E">
        <w:rPr>
          <w:rFonts w:ascii="Times New Roman" w:hAnsi="Times New Roman" w:cs="Times New Roman"/>
          <w:b/>
          <w:sz w:val="24"/>
          <w:szCs w:val="24"/>
          <w:shd w:val="clear" w:color="auto" w:fill="FFFFFF"/>
        </w:rPr>
        <w:t xml:space="preserve"> </w:t>
      </w:r>
      <w:proofErr w:type="spellStart"/>
      <w:r w:rsidRPr="00E1257E">
        <w:rPr>
          <w:rFonts w:ascii="Times New Roman" w:hAnsi="Times New Roman" w:cs="Times New Roman"/>
          <w:b/>
          <w:sz w:val="24"/>
          <w:szCs w:val="24"/>
          <w:shd w:val="clear" w:color="auto" w:fill="FFFFFF"/>
        </w:rPr>
        <w:t>Methods</w:t>
      </w:r>
      <w:proofErr w:type="spellEnd"/>
      <w:r>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Об’єктами досліджень були 13 лісових генетичних резерватів 7</w:t>
      </w:r>
      <w:r>
        <w:rPr>
          <w:rFonts w:ascii="Times New Roman" w:hAnsi="Times New Roman" w:cs="Times New Roman"/>
          <w:color w:val="FF0000"/>
          <w:sz w:val="24"/>
          <w:szCs w:val="24"/>
        </w:rPr>
        <w:t xml:space="preserve"> </w:t>
      </w:r>
      <w:r>
        <w:rPr>
          <w:rFonts w:ascii="Times New Roman" w:hAnsi="Times New Roman" w:cs="Times New Roman"/>
          <w:sz w:val="24"/>
          <w:szCs w:val="24"/>
        </w:rPr>
        <w:t>державних лісогосподарських підприємств Полтавської області площею 953 га.</w:t>
      </w:r>
      <w:r>
        <w:rPr>
          <w:rFonts w:ascii="Times New Roman" w:hAnsi="Times New Roman" w:cs="Times New Roman"/>
          <w:sz w:val="24"/>
          <w:szCs w:val="24"/>
          <w:lang w:val="ru-RU"/>
        </w:rPr>
        <w:t xml:space="preserve"> </w:t>
      </w:r>
      <w:r>
        <w:rPr>
          <w:rFonts w:ascii="Times New Roman" w:hAnsi="Times New Roman" w:cs="Times New Roman"/>
          <w:sz w:val="24"/>
          <w:szCs w:val="24"/>
        </w:rPr>
        <w:t xml:space="preserve">У запропонованій методиці застосована бальна шкала оцінки об’єктів </w:t>
      </w:r>
      <w:proofErr w:type="spellStart"/>
      <w:r>
        <w:rPr>
          <w:rFonts w:ascii="Times New Roman" w:hAnsi="Times New Roman" w:cs="Times New Roman"/>
          <w:sz w:val="24"/>
          <w:szCs w:val="24"/>
        </w:rPr>
        <w:t>генозбереження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ru-RU"/>
        </w:rPr>
        <w:t>Було</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оцінено</w:t>
      </w:r>
      <w:proofErr w:type="spellEnd"/>
      <w:r>
        <w:rPr>
          <w:rFonts w:ascii="Times New Roman" w:hAnsi="Times New Roman" w:cs="Times New Roman"/>
          <w:sz w:val="24"/>
          <w:szCs w:val="24"/>
          <w:lang w:val="ru-RU"/>
        </w:rPr>
        <w:t xml:space="preserve"> </w:t>
      </w:r>
      <w:r>
        <w:rPr>
          <w:rFonts w:ascii="Times New Roman" w:hAnsi="Times New Roman" w:cs="Times New Roman"/>
          <w:sz w:val="24"/>
          <w:szCs w:val="24"/>
        </w:rPr>
        <w:t>наступні показники: частка головної породи у складі, зміна частки головної породи у складі, повнота, зміна повноти, загальний запас деревини м</w:t>
      </w:r>
      <w:r>
        <w:rPr>
          <w:rFonts w:ascii="Times New Roman" w:hAnsi="Times New Roman" w:cs="Times New Roman"/>
          <w:sz w:val="24"/>
          <w:szCs w:val="24"/>
          <w:vertAlign w:val="superscript"/>
        </w:rPr>
        <w:t>3</w:t>
      </w:r>
      <w:r>
        <w:rPr>
          <w:rFonts w:ascii="Times New Roman" w:hAnsi="Times New Roman" w:cs="Times New Roman"/>
          <w:sz w:val="24"/>
          <w:szCs w:val="24"/>
        </w:rPr>
        <w:t>.га-1, зміна загального запасу м</w:t>
      </w:r>
      <w:r>
        <w:rPr>
          <w:rFonts w:ascii="Times New Roman" w:hAnsi="Times New Roman" w:cs="Times New Roman"/>
          <w:sz w:val="24"/>
          <w:szCs w:val="24"/>
          <w:vertAlign w:val="superscript"/>
        </w:rPr>
        <w:t>3</w:t>
      </w:r>
      <w:r>
        <w:rPr>
          <w:rFonts w:ascii="Times New Roman" w:hAnsi="Times New Roman" w:cs="Times New Roman"/>
          <w:sz w:val="24"/>
          <w:szCs w:val="24"/>
        </w:rPr>
        <w:t>.га-1, запас по головній породі м</w:t>
      </w:r>
      <w:r>
        <w:rPr>
          <w:rFonts w:ascii="Times New Roman" w:hAnsi="Times New Roman" w:cs="Times New Roman"/>
          <w:sz w:val="24"/>
          <w:szCs w:val="24"/>
          <w:vertAlign w:val="superscript"/>
        </w:rPr>
        <w:t>3</w:t>
      </w:r>
      <w:r>
        <w:rPr>
          <w:rFonts w:ascii="Times New Roman" w:hAnsi="Times New Roman" w:cs="Times New Roman"/>
          <w:sz w:val="24"/>
          <w:szCs w:val="24"/>
        </w:rPr>
        <w:t>.га-1, зміна запасу по головної породи м</w:t>
      </w:r>
      <w:r>
        <w:rPr>
          <w:rFonts w:ascii="Times New Roman" w:hAnsi="Times New Roman" w:cs="Times New Roman"/>
          <w:sz w:val="24"/>
          <w:szCs w:val="24"/>
          <w:vertAlign w:val="superscript"/>
        </w:rPr>
        <w:t>3</w:t>
      </w:r>
      <w:r>
        <w:rPr>
          <w:rFonts w:ascii="Times New Roman" w:hAnsi="Times New Roman" w:cs="Times New Roman"/>
          <w:sz w:val="24"/>
          <w:szCs w:val="24"/>
        </w:rPr>
        <w:t>.га-1, середній клас бонітету, відсоток не ослаблених насаджень у ЛГР. Всього для оцінювання взято 10 показників.</w:t>
      </w:r>
    </w:p>
    <w:p w:rsidR="007A418C" w:rsidRDefault="007A418C" w:rsidP="007A418C">
      <w:pPr>
        <w:spacing w:line="100" w:lineRule="atLeast"/>
        <w:ind w:firstLine="426"/>
        <w:contextualSpacing/>
        <w:jc w:val="both"/>
        <w:rPr>
          <w:rFonts w:ascii="Times New Roman" w:hAnsi="Times New Roman" w:cs="Times New Roman"/>
          <w:bCs/>
          <w:sz w:val="24"/>
        </w:rPr>
      </w:pPr>
      <w:proofErr w:type="spellStart"/>
      <w:r w:rsidRPr="00E1257E">
        <w:rPr>
          <w:rFonts w:ascii="Times New Roman" w:hAnsi="Times New Roman" w:cs="Times New Roman"/>
          <w:b/>
          <w:sz w:val="24"/>
          <w:szCs w:val="24"/>
          <w:shd w:val="clear" w:color="auto" w:fill="FFFFFF"/>
        </w:rPr>
        <w:t>Results</w:t>
      </w:r>
      <w:proofErr w:type="spellEnd"/>
      <w:r>
        <w:rPr>
          <w:rFonts w:ascii="Times New Roman" w:hAnsi="Times New Roman" w:cs="Times New Roman"/>
          <w:b/>
          <w:sz w:val="24"/>
          <w:szCs w:val="24"/>
          <w:shd w:val="clear" w:color="auto" w:fill="FFFFFF"/>
        </w:rPr>
        <w:t>,</w:t>
      </w:r>
      <w:r>
        <w:rPr>
          <w:rFonts w:ascii="Times New Roman" w:hAnsi="Times New Roman" w:cs="Times New Roman"/>
          <w:sz w:val="24"/>
          <w:szCs w:val="24"/>
          <w:shd w:val="clear" w:color="auto" w:fill="FFFFFF"/>
        </w:rPr>
        <w:t xml:space="preserve"> </w:t>
      </w:r>
      <w:r>
        <w:rPr>
          <w:rFonts w:ascii="Times New Roman" w:hAnsi="Times New Roman" w:cs="Times New Roman"/>
          <w:bCs/>
          <w:sz w:val="24"/>
        </w:rPr>
        <w:t xml:space="preserve">Результати оцінювання змін у лісових генетичних резерватах Полтавщини демонструють доволі позитивну динаміку. До першої групи, </w:t>
      </w:r>
      <w:r w:rsidRPr="003A368C">
        <w:rPr>
          <w:rFonts w:ascii="Times New Roman" w:hAnsi="Times New Roman" w:cs="Times New Roman"/>
          <w:bCs/>
          <w:sz w:val="24"/>
        </w:rPr>
        <w:t>яка характеризується позитивною динамікою, віднесено 4 генетичних резервати дуба з</w:t>
      </w:r>
      <w:r>
        <w:rPr>
          <w:rFonts w:ascii="Times New Roman" w:hAnsi="Times New Roman" w:cs="Times New Roman"/>
          <w:bCs/>
          <w:sz w:val="24"/>
        </w:rPr>
        <w:t xml:space="preserve">вичайного загальною площею 391,9 га (41,1% від загальної площі ЛГР області). До другої групи, у якій </w:t>
      </w:r>
      <w:r w:rsidRPr="003A368C">
        <w:rPr>
          <w:rFonts w:ascii="Times New Roman" w:hAnsi="Times New Roman" w:cs="Times New Roman"/>
          <w:bCs/>
          <w:sz w:val="24"/>
        </w:rPr>
        <w:t>не відбулося суттєвих змін</w:t>
      </w:r>
      <w:r>
        <w:rPr>
          <w:rFonts w:ascii="Times New Roman" w:hAnsi="Times New Roman" w:cs="Times New Roman"/>
          <w:bCs/>
          <w:sz w:val="24"/>
        </w:rPr>
        <w:t xml:space="preserve"> </w:t>
      </w:r>
      <w:r>
        <w:rPr>
          <w:rFonts w:ascii="Times New Roman" w:hAnsi="Times New Roman" w:cs="Times New Roman"/>
          <w:sz w:val="24"/>
          <w:szCs w:val="24"/>
        </w:rPr>
        <w:t xml:space="preserve">– </w:t>
      </w:r>
      <w:r>
        <w:rPr>
          <w:rFonts w:ascii="Times New Roman" w:hAnsi="Times New Roman" w:cs="Times New Roman"/>
          <w:bCs/>
          <w:sz w:val="24"/>
        </w:rPr>
        <w:t xml:space="preserve">7 ЛГР площею 440,2 га, 46,2%. До третьої групи, </w:t>
      </w:r>
      <w:r w:rsidRPr="003A368C">
        <w:rPr>
          <w:rFonts w:ascii="Times New Roman" w:hAnsi="Times New Roman" w:cs="Times New Roman"/>
          <w:bCs/>
          <w:sz w:val="24"/>
        </w:rPr>
        <w:t>що має дещо негативну динаміку</w:t>
      </w:r>
      <w:r>
        <w:rPr>
          <w:rFonts w:ascii="Times New Roman" w:hAnsi="Times New Roman" w:cs="Times New Roman"/>
          <w:bCs/>
          <w:sz w:val="24"/>
        </w:rPr>
        <w:t xml:space="preserve">, увійшли 2 генетичних резервати загальною площею 120,9 га (12,7%). До 4 та 5 груп не включено жодного генетичного резервату. За видами до першої групи віднесено 3 ЛГР дуба звичайного, до другої групи – 3 ЛГР дуба звичайного, 2 – сосни звичайної, 2 – вільхи чорної. До третьої групи увійшли 2 ЛГР, </w:t>
      </w:r>
      <w:proofErr w:type="spellStart"/>
      <w:r>
        <w:rPr>
          <w:rFonts w:ascii="Times New Roman" w:hAnsi="Times New Roman" w:cs="Times New Roman"/>
          <w:bCs/>
          <w:sz w:val="24"/>
        </w:rPr>
        <w:t>дуба</w:t>
      </w:r>
      <w:proofErr w:type="spellEnd"/>
      <w:r>
        <w:rPr>
          <w:rFonts w:ascii="Times New Roman" w:hAnsi="Times New Roman" w:cs="Times New Roman"/>
          <w:bCs/>
          <w:sz w:val="24"/>
        </w:rPr>
        <w:t xml:space="preserve"> звичайного по ДП «Пирятинський лісгосп» та сосни звичайної по ДП «Гадяцький лісгосп»</w:t>
      </w:r>
    </w:p>
    <w:p w:rsidR="007A418C" w:rsidRDefault="007A418C" w:rsidP="007A418C">
      <w:pPr>
        <w:spacing w:line="100" w:lineRule="atLeast"/>
        <w:ind w:firstLine="426"/>
        <w:contextualSpacing/>
        <w:jc w:val="both"/>
        <w:rPr>
          <w:rFonts w:ascii="Times New Roman" w:hAnsi="Times New Roman" w:cs="Times New Roman"/>
          <w:sz w:val="24"/>
          <w:szCs w:val="24"/>
        </w:rPr>
      </w:pPr>
      <w:r>
        <w:rPr>
          <w:rFonts w:ascii="Times New Roman" w:hAnsi="Times New Roman" w:cs="Times New Roman"/>
          <w:sz w:val="24"/>
          <w:szCs w:val="24"/>
          <w:lang w:eastAsia="ru-RU"/>
        </w:rPr>
        <w:t xml:space="preserve">Окремо було оцінено динаміку зміни показників у генетичних резерватах по головній породі. Оцінюванню підлягали 5 показників: зміна частки головної породи, зміна повноти, зміна запасу по головній породі, зміна класу бонітету, життєздатність насаджень. </w:t>
      </w:r>
      <w:r>
        <w:rPr>
          <w:rFonts w:ascii="Times New Roman" w:hAnsi="Times New Roman" w:cs="Times New Roman"/>
          <w:bCs/>
          <w:sz w:val="24"/>
        </w:rPr>
        <w:t xml:space="preserve">Оцінка показала, що з </w:t>
      </w:r>
      <w:r>
        <w:rPr>
          <w:rFonts w:ascii="Times New Roman" w:hAnsi="Times New Roman" w:cs="Times New Roman"/>
          <w:sz w:val="24"/>
          <w:szCs w:val="24"/>
        </w:rPr>
        <w:t xml:space="preserve">тринадцяти генетичних резерватів у десяти ЛГР динаміку змін головної породи внесено до тієї ж групи. </w:t>
      </w:r>
    </w:p>
    <w:p w:rsidR="007A418C" w:rsidRDefault="007A418C" w:rsidP="007A418C">
      <w:pPr>
        <w:spacing w:line="100" w:lineRule="atLeast"/>
        <w:ind w:firstLine="426"/>
        <w:contextualSpacing/>
        <w:jc w:val="both"/>
        <w:rPr>
          <w:rFonts w:ascii="Times New Roman" w:hAnsi="Times New Roman" w:cs="Times New Roman"/>
          <w:sz w:val="24"/>
          <w:szCs w:val="24"/>
        </w:rPr>
      </w:pPr>
      <w:proofErr w:type="spellStart"/>
      <w:r w:rsidRPr="00722D5D">
        <w:rPr>
          <w:rFonts w:ascii="Times New Roman" w:hAnsi="Times New Roman" w:cs="Times New Roman"/>
          <w:b/>
          <w:sz w:val="24"/>
          <w:shd w:val="clear" w:color="auto" w:fill="FFFFFF"/>
        </w:rPr>
        <w:t>Conclusions</w:t>
      </w:r>
      <w:proofErr w:type="spellEnd"/>
      <w:r>
        <w:rPr>
          <w:rFonts w:ascii="Times New Roman" w:hAnsi="Times New Roman" w:cs="Times New Roman"/>
          <w:sz w:val="24"/>
          <w:shd w:val="clear" w:color="auto" w:fill="FFFFFF"/>
        </w:rPr>
        <w:t>,</w:t>
      </w:r>
      <w:r>
        <w:rPr>
          <w:rFonts w:ascii="Times New Roman" w:hAnsi="Times New Roman" w:cs="Times New Roman"/>
          <w:sz w:val="24"/>
          <w:szCs w:val="24"/>
        </w:rPr>
        <w:t xml:space="preserve"> Аналіз сучасного стану лісових генетичних резерватів Полтавської області за матеріалами лісовпорядкування свідчить, що процес змін природного стану у цих об’єктах проходить по різному, як у залежності від характеру чинників зовнішнього впливу, так і внаслідок природних процесів, характерних для розвитку певного біогеоценозу. Отримані дані свідчать, що у Полтавській області переважна більшість генетичних резерватів мають позитивну динаміку змін. До </w:t>
      </w:r>
      <w:r w:rsidRPr="003A368C">
        <w:rPr>
          <w:rFonts w:ascii="Times New Roman" w:hAnsi="Times New Roman" w:cs="Times New Roman"/>
          <w:sz w:val="24"/>
          <w:szCs w:val="24"/>
        </w:rPr>
        <w:t>першої та другої групи віднесено</w:t>
      </w:r>
      <w:r>
        <w:rPr>
          <w:rFonts w:ascii="Times New Roman" w:hAnsi="Times New Roman" w:cs="Times New Roman"/>
          <w:sz w:val="24"/>
          <w:szCs w:val="24"/>
        </w:rPr>
        <w:t xml:space="preserve"> 87,3 % площі генетичних резерватів області.</w:t>
      </w:r>
    </w:p>
    <w:p w:rsidR="007A418C" w:rsidRDefault="007A418C" w:rsidP="007A418C">
      <w:pPr>
        <w:spacing w:line="100" w:lineRule="atLeast"/>
        <w:ind w:firstLine="426"/>
        <w:contextualSpacing/>
        <w:jc w:val="both"/>
        <w:rPr>
          <w:sz w:val="24"/>
        </w:rPr>
      </w:pPr>
      <w:r>
        <w:rPr>
          <w:rFonts w:ascii="Times New Roman" w:hAnsi="Times New Roman" w:cs="Times New Roman"/>
          <w:sz w:val="24"/>
          <w:szCs w:val="24"/>
        </w:rPr>
        <w:t xml:space="preserve"> </w:t>
      </w:r>
      <w:r>
        <w:rPr>
          <w:rFonts w:ascii="Times New Roman" w:hAnsi="Times New Roman" w:cs="Times New Roman"/>
          <w:bCs/>
          <w:sz w:val="24"/>
        </w:rPr>
        <w:t>Застосування запропонованої методики дозволяє оцінити динаміку основних лісівничих процесів порівнюючи показники на час виділення ЛГР та останнього лісовпорядкування. Завдяки стабільному оновленні інформації у відповідному часовому проміжку, визначення змін можна проводити кожні 10 років, згідно оновленню базових лісовпорядних даних. Результати, отримані за методикою не можуть бути підставою для визначення непридатності об’єкту, або його списання, але можуть бути використані для визначення необхідності детальних обстежень ЛГР у яких виявлена негативна динаміка. Водночас методику доцільно використовувати виключно для «попереднього аналізування ситуації», а результати слід брати до уваги при визначенні об’єктів першочергового натурного обстеження з закладанням пробних площ</w:t>
      </w:r>
      <w:r>
        <w:rPr>
          <w:sz w:val="24"/>
        </w:rPr>
        <w:t xml:space="preserve">. </w:t>
      </w:r>
    </w:p>
    <w:p w:rsidR="007A418C" w:rsidRPr="00483C4A" w:rsidRDefault="007A418C" w:rsidP="007A418C">
      <w:pPr>
        <w:shd w:val="clear" w:color="auto" w:fill="FFFFFF"/>
        <w:ind w:firstLine="426"/>
        <w:contextualSpacing/>
        <w:jc w:val="both"/>
        <w:rPr>
          <w:rFonts w:ascii="Times New Roman" w:hAnsi="Times New Roman" w:cs="Times New Roman"/>
          <w:sz w:val="24"/>
        </w:rPr>
      </w:pPr>
      <w:proofErr w:type="spellStart"/>
      <w:r w:rsidRPr="00722D5D">
        <w:rPr>
          <w:rFonts w:ascii="Times New Roman" w:hAnsi="Times New Roman" w:cs="Times New Roman"/>
          <w:b/>
          <w:sz w:val="24"/>
          <w:shd w:val="clear" w:color="auto" w:fill="FFFFFF"/>
        </w:rPr>
        <w:t>Key</w:t>
      </w:r>
      <w:proofErr w:type="spellEnd"/>
      <w:r w:rsidRPr="00722D5D">
        <w:rPr>
          <w:rFonts w:ascii="Times New Roman" w:hAnsi="Times New Roman" w:cs="Times New Roman"/>
          <w:b/>
          <w:sz w:val="24"/>
          <w:shd w:val="clear" w:color="auto" w:fill="FFFFFF"/>
        </w:rPr>
        <w:t xml:space="preserve"> </w:t>
      </w:r>
      <w:proofErr w:type="spellStart"/>
      <w:r w:rsidRPr="00722D5D">
        <w:rPr>
          <w:rFonts w:ascii="Times New Roman" w:hAnsi="Times New Roman" w:cs="Times New Roman"/>
          <w:b/>
          <w:sz w:val="24"/>
          <w:shd w:val="clear" w:color="auto" w:fill="FFFFFF"/>
        </w:rPr>
        <w:t>words</w:t>
      </w:r>
      <w:proofErr w:type="spellEnd"/>
      <w:r>
        <w:rPr>
          <w:rFonts w:ascii="Times New Roman" w:hAnsi="Times New Roman" w:cs="Times New Roman"/>
          <w:sz w:val="24"/>
          <w:shd w:val="clear" w:color="auto" w:fill="FFFFFF"/>
        </w:rPr>
        <w:t xml:space="preserve"> :</w:t>
      </w:r>
      <w:r>
        <w:rPr>
          <w:rFonts w:ascii="Times New Roman" w:hAnsi="Times New Roman" w:cs="Times New Roman"/>
          <w:sz w:val="20"/>
          <w:szCs w:val="20"/>
        </w:rPr>
        <w:t xml:space="preserve"> </w:t>
      </w:r>
      <w:r>
        <w:rPr>
          <w:rFonts w:ascii="Times New Roman" w:hAnsi="Times New Roman" w:cs="Times New Roman"/>
          <w:sz w:val="24"/>
        </w:rPr>
        <w:t xml:space="preserve">комплексна оцінка, збереження генофонду, </w:t>
      </w:r>
      <w:r>
        <w:rPr>
          <w:rFonts w:ascii="Times New Roman" w:hAnsi="Times New Roman" w:cs="Times New Roman"/>
          <w:sz w:val="24"/>
          <w:lang w:eastAsia="uk-UA"/>
        </w:rPr>
        <w:t>генетичний резерват</w:t>
      </w:r>
      <w:r>
        <w:rPr>
          <w:rFonts w:ascii="Times New Roman" w:hAnsi="Times New Roman" w:cs="Times New Roman"/>
          <w:sz w:val="24"/>
        </w:rPr>
        <w:t>, сосна звичайна, дуб звичайний.</w:t>
      </w:r>
    </w:p>
    <w:p w:rsidR="000D7352" w:rsidRPr="007A418C" w:rsidRDefault="000D7352" w:rsidP="007A418C">
      <w:pPr>
        <w:pStyle w:val="Default"/>
        <w:ind w:firstLine="284"/>
        <w:jc w:val="center"/>
        <w:rPr>
          <w:lang w:val="uk-UA"/>
        </w:rPr>
      </w:pPr>
    </w:p>
    <w:sectPr w:rsidR="000D7352" w:rsidRPr="007A418C" w:rsidSect="000D7352">
      <w:pgSz w:w="11906" w:h="16838"/>
      <w:pgMar w:top="1276" w:right="1134" w:bottom="1276" w:left="1134"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Helvetica">
    <w:panose1 w:val="020B05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8266E"/>
    <w:multiLevelType w:val="multilevel"/>
    <w:tmpl w:val="F3244688"/>
    <w:lvl w:ilvl="0">
      <w:start w:val="61"/>
      <w:numFmt w:val="bullet"/>
      <w:lvlText w:val=""/>
      <w:lvlJc w:val="left"/>
      <w:pPr>
        <w:ind w:left="786" w:hanging="360"/>
      </w:pPr>
      <w:rPr>
        <w:rFonts w:ascii="Symbol" w:hAnsi="Symbol" w:cs="Symbol" w:hint="default"/>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cs="Wingdings" w:hint="default"/>
      </w:rPr>
    </w:lvl>
    <w:lvl w:ilvl="3">
      <w:start w:val="1"/>
      <w:numFmt w:val="bullet"/>
      <w:lvlText w:val=""/>
      <w:lvlJc w:val="left"/>
      <w:pPr>
        <w:ind w:left="2946" w:hanging="360"/>
      </w:pPr>
      <w:rPr>
        <w:rFonts w:ascii="Symbol" w:hAnsi="Symbol" w:cs="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cs="Wingdings" w:hint="default"/>
      </w:rPr>
    </w:lvl>
    <w:lvl w:ilvl="6">
      <w:start w:val="1"/>
      <w:numFmt w:val="bullet"/>
      <w:lvlText w:val=""/>
      <w:lvlJc w:val="left"/>
      <w:pPr>
        <w:ind w:left="5106" w:hanging="360"/>
      </w:pPr>
      <w:rPr>
        <w:rFonts w:ascii="Symbol" w:hAnsi="Symbol" w:cs="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cs="Wingdings" w:hint="default"/>
      </w:rPr>
    </w:lvl>
  </w:abstractNum>
  <w:abstractNum w:abstractNumId="1" w15:restartNumberingAfterBreak="0">
    <w:nsid w:val="08CB0AF0"/>
    <w:multiLevelType w:val="hybridMultilevel"/>
    <w:tmpl w:val="83FA6E0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15:restartNumberingAfterBreak="0">
    <w:nsid w:val="307A6759"/>
    <w:multiLevelType w:val="multilevel"/>
    <w:tmpl w:val="27263A6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779A32DB"/>
    <w:multiLevelType w:val="multilevel"/>
    <w:tmpl w:val="226626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352"/>
    <w:rsid w:val="00026200"/>
    <w:rsid w:val="000C07F9"/>
    <w:rsid w:val="000D7352"/>
    <w:rsid w:val="001244A5"/>
    <w:rsid w:val="0014425C"/>
    <w:rsid w:val="001A516E"/>
    <w:rsid w:val="00270746"/>
    <w:rsid w:val="002F3B40"/>
    <w:rsid w:val="0032457F"/>
    <w:rsid w:val="0033006F"/>
    <w:rsid w:val="003B4F10"/>
    <w:rsid w:val="003E3D43"/>
    <w:rsid w:val="003F0D36"/>
    <w:rsid w:val="00483C4A"/>
    <w:rsid w:val="004D3E74"/>
    <w:rsid w:val="004E1499"/>
    <w:rsid w:val="005867F3"/>
    <w:rsid w:val="00594826"/>
    <w:rsid w:val="00626D73"/>
    <w:rsid w:val="006720BB"/>
    <w:rsid w:val="00740BDF"/>
    <w:rsid w:val="00740FC7"/>
    <w:rsid w:val="00773CE3"/>
    <w:rsid w:val="007A418C"/>
    <w:rsid w:val="007D43B9"/>
    <w:rsid w:val="008B6893"/>
    <w:rsid w:val="008C46DB"/>
    <w:rsid w:val="008F268B"/>
    <w:rsid w:val="008F389C"/>
    <w:rsid w:val="009227D3"/>
    <w:rsid w:val="00945F72"/>
    <w:rsid w:val="009A2706"/>
    <w:rsid w:val="00A01E6F"/>
    <w:rsid w:val="00A03C1D"/>
    <w:rsid w:val="00A24A08"/>
    <w:rsid w:val="00A324B5"/>
    <w:rsid w:val="00A65548"/>
    <w:rsid w:val="00AA3B9A"/>
    <w:rsid w:val="00AA73C5"/>
    <w:rsid w:val="00B067A4"/>
    <w:rsid w:val="00B961F7"/>
    <w:rsid w:val="00BE44FF"/>
    <w:rsid w:val="00CC0526"/>
    <w:rsid w:val="00D36362"/>
    <w:rsid w:val="00D55C29"/>
    <w:rsid w:val="00E5710A"/>
    <w:rsid w:val="00EB4607"/>
    <w:rsid w:val="00EB55C7"/>
    <w:rsid w:val="00F51436"/>
    <w:rsid w:val="00F7032D"/>
    <w:rsid w:val="00F8043F"/>
    <w:rsid w:val="00FE20D0"/>
    <w:rsid w:val="00FE6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D7E4DD-E866-41DE-85DE-3D2FFD55E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0D7352"/>
    <w:pPr>
      <w:suppressAutoHyphens/>
      <w:spacing w:after="160" w:line="256" w:lineRule="auto"/>
    </w:pPr>
    <w:rPr>
      <w:rFonts w:ascii="Calibri" w:eastAsia="SimSun" w:hAnsi="Calibri" w:cs="Calibri"/>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rsid w:val="000D7352"/>
    <w:rPr>
      <w:rFonts w:ascii="Times New Roman" w:eastAsia="Times New Roman" w:hAnsi="Times New Roman" w:cs="Times New Roman"/>
      <w:sz w:val="28"/>
      <w:szCs w:val="24"/>
      <w:lang w:eastAsia="ru-RU"/>
    </w:rPr>
  </w:style>
  <w:style w:type="character" w:customStyle="1" w:styleId="-">
    <w:name w:val="Интернет-ссылка"/>
    <w:rsid w:val="000D7352"/>
    <w:rPr>
      <w:color w:val="0000FF"/>
      <w:u w:val="single"/>
    </w:rPr>
  </w:style>
  <w:style w:type="character" w:customStyle="1" w:styleId="1">
    <w:name w:val="Незакрита згадка1"/>
    <w:basedOn w:val="a0"/>
    <w:rsid w:val="000D7352"/>
    <w:rPr>
      <w:color w:val="605E5C"/>
      <w:shd w:val="clear" w:color="auto" w:fill="E1DFDD"/>
    </w:rPr>
  </w:style>
  <w:style w:type="character" w:customStyle="1" w:styleId="a4">
    <w:name w:val="Верхний колонтитул Знак"/>
    <w:basedOn w:val="a0"/>
    <w:rsid w:val="000D7352"/>
  </w:style>
  <w:style w:type="character" w:customStyle="1" w:styleId="a5">
    <w:name w:val="Нижний колонтитул Знак"/>
    <w:basedOn w:val="a0"/>
    <w:rsid w:val="000D7352"/>
  </w:style>
  <w:style w:type="character" w:customStyle="1" w:styleId="2">
    <w:name w:val="Незакрита згадка2"/>
    <w:basedOn w:val="a0"/>
    <w:rsid w:val="000D7352"/>
    <w:rPr>
      <w:color w:val="605E5C"/>
      <w:shd w:val="clear" w:color="auto" w:fill="E1DFDD"/>
    </w:rPr>
  </w:style>
  <w:style w:type="character" w:customStyle="1" w:styleId="HTML">
    <w:name w:val="Стандартный HTML Знак"/>
    <w:basedOn w:val="a0"/>
    <w:rsid w:val="000D7352"/>
    <w:rPr>
      <w:rFonts w:ascii="Consolas" w:hAnsi="Consolas"/>
      <w:sz w:val="20"/>
      <w:szCs w:val="20"/>
    </w:rPr>
  </w:style>
  <w:style w:type="character" w:customStyle="1" w:styleId="a6">
    <w:name w:val="Текст выноски Знак"/>
    <w:basedOn w:val="a0"/>
    <w:rsid w:val="000D7352"/>
    <w:rPr>
      <w:rFonts w:ascii="Tahoma" w:hAnsi="Tahoma" w:cs="Tahoma"/>
      <w:sz w:val="16"/>
      <w:szCs w:val="16"/>
    </w:rPr>
  </w:style>
  <w:style w:type="character" w:customStyle="1" w:styleId="WW8Num1z0">
    <w:name w:val="WW8Num1z0"/>
    <w:rsid w:val="000D7352"/>
  </w:style>
  <w:style w:type="character" w:customStyle="1" w:styleId="WW8Num1z1">
    <w:name w:val="WW8Num1z1"/>
    <w:rsid w:val="000D7352"/>
    <w:rPr>
      <w:i/>
      <w:sz w:val="28"/>
      <w:lang w:val="uk-UA"/>
    </w:rPr>
  </w:style>
  <w:style w:type="character" w:customStyle="1" w:styleId="WW8Num1z2">
    <w:name w:val="WW8Num1z2"/>
    <w:rsid w:val="000D7352"/>
  </w:style>
  <w:style w:type="character" w:customStyle="1" w:styleId="WW8Num1z3">
    <w:name w:val="WW8Num1z3"/>
    <w:rsid w:val="000D7352"/>
  </w:style>
  <w:style w:type="character" w:customStyle="1" w:styleId="WW8Num1z4">
    <w:name w:val="WW8Num1z4"/>
    <w:rsid w:val="000D7352"/>
  </w:style>
  <w:style w:type="character" w:customStyle="1" w:styleId="WW8Num1z5">
    <w:name w:val="WW8Num1z5"/>
    <w:rsid w:val="000D7352"/>
  </w:style>
  <w:style w:type="character" w:customStyle="1" w:styleId="WW8Num1z6">
    <w:name w:val="WW8Num1z6"/>
    <w:rsid w:val="000D7352"/>
  </w:style>
  <w:style w:type="character" w:customStyle="1" w:styleId="WW8Num1z7">
    <w:name w:val="WW8Num1z7"/>
    <w:rsid w:val="000D7352"/>
  </w:style>
  <w:style w:type="character" w:customStyle="1" w:styleId="WW8Num1z8">
    <w:name w:val="WW8Num1z8"/>
    <w:rsid w:val="000D7352"/>
  </w:style>
  <w:style w:type="character" w:customStyle="1" w:styleId="WW8Num2z0">
    <w:name w:val="WW8Num2z0"/>
    <w:rsid w:val="000D7352"/>
  </w:style>
  <w:style w:type="character" w:customStyle="1" w:styleId="WW8Num3z0">
    <w:name w:val="WW8Num3z0"/>
    <w:rsid w:val="000D7352"/>
  </w:style>
  <w:style w:type="character" w:customStyle="1" w:styleId="WW8Num3z1">
    <w:name w:val="WW8Num3z1"/>
    <w:rsid w:val="000D7352"/>
  </w:style>
  <w:style w:type="character" w:customStyle="1" w:styleId="WW8Num3z2">
    <w:name w:val="WW8Num3z2"/>
    <w:rsid w:val="000D7352"/>
  </w:style>
  <w:style w:type="character" w:customStyle="1" w:styleId="WW8Num3z3">
    <w:name w:val="WW8Num3z3"/>
    <w:rsid w:val="000D7352"/>
  </w:style>
  <w:style w:type="character" w:customStyle="1" w:styleId="WW8Num3z4">
    <w:name w:val="WW8Num3z4"/>
    <w:rsid w:val="000D7352"/>
  </w:style>
  <w:style w:type="character" w:customStyle="1" w:styleId="WW8Num3z5">
    <w:name w:val="WW8Num3z5"/>
    <w:rsid w:val="000D7352"/>
  </w:style>
  <w:style w:type="character" w:customStyle="1" w:styleId="WW8Num3z6">
    <w:name w:val="WW8Num3z6"/>
    <w:rsid w:val="000D7352"/>
  </w:style>
  <w:style w:type="character" w:customStyle="1" w:styleId="WW8Num3z7">
    <w:name w:val="WW8Num3z7"/>
    <w:rsid w:val="000D7352"/>
  </w:style>
  <w:style w:type="character" w:customStyle="1" w:styleId="WW8Num3z8">
    <w:name w:val="WW8Num3z8"/>
    <w:rsid w:val="000D7352"/>
  </w:style>
  <w:style w:type="character" w:customStyle="1" w:styleId="4">
    <w:name w:val="Основной шрифт абзаца4"/>
    <w:rsid w:val="000D7352"/>
  </w:style>
  <w:style w:type="character" w:customStyle="1" w:styleId="3">
    <w:name w:val="Основной шрифт абзаца3"/>
    <w:rsid w:val="000D7352"/>
  </w:style>
  <w:style w:type="character" w:customStyle="1" w:styleId="20">
    <w:name w:val="Основной шрифт абзаца2"/>
    <w:rsid w:val="000D7352"/>
  </w:style>
  <w:style w:type="character" w:customStyle="1" w:styleId="WW8Num2z1">
    <w:name w:val="WW8Num2z1"/>
    <w:rsid w:val="000D7352"/>
  </w:style>
  <w:style w:type="character" w:customStyle="1" w:styleId="WW8Num2z2">
    <w:name w:val="WW8Num2z2"/>
    <w:rsid w:val="000D7352"/>
  </w:style>
  <w:style w:type="character" w:customStyle="1" w:styleId="WW8Num2z3">
    <w:name w:val="WW8Num2z3"/>
    <w:rsid w:val="000D7352"/>
  </w:style>
  <w:style w:type="character" w:customStyle="1" w:styleId="WW8Num2z4">
    <w:name w:val="WW8Num2z4"/>
    <w:rsid w:val="000D7352"/>
  </w:style>
  <w:style w:type="character" w:customStyle="1" w:styleId="WW8Num2z5">
    <w:name w:val="WW8Num2z5"/>
    <w:rsid w:val="000D7352"/>
  </w:style>
  <w:style w:type="character" w:customStyle="1" w:styleId="WW8Num2z6">
    <w:name w:val="WW8Num2z6"/>
    <w:rsid w:val="000D7352"/>
  </w:style>
  <w:style w:type="character" w:customStyle="1" w:styleId="WW8Num2z7">
    <w:name w:val="WW8Num2z7"/>
    <w:rsid w:val="000D7352"/>
  </w:style>
  <w:style w:type="character" w:customStyle="1" w:styleId="WW8Num2z8">
    <w:name w:val="WW8Num2z8"/>
    <w:rsid w:val="000D7352"/>
  </w:style>
  <w:style w:type="character" w:customStyle="1" w:styleId="10">
    <w:name w:val="Основной шрифт абзаца1"/>
    <w:rsid w:val="000D7352"/>
  </w:style>
  <w:style w:type="character" w:styleId="a7">
    <w:name w:val="FollowedHyperlink"/>
    <w:basedOn w:val="a0"/>
    <w:rsid w:val="000D7352"/>
    <w:rPr>
      <w:rFonts w:cs="Times New Roman"/>
      <w:color w:val="954F72"/>
      <w:u w:val="single"/>
    </w:rPr>
  </w:style>
  <w:style w:type="character" w:customStyle="1" w:styleId="viiyi">
    <w:name w:val="viiyi"/>
    <w:basedOn w:val="a0"/>
    <w:rsid w:val="000D7352"/>
  </w:style>
  <w:style w:type="character" w:customStyle="1" w:styleId="jlqj4b">
    <w:name w:val="jlqj4b"/>
    <w:basedOn w:val="a0"/>
    <w:rsid w:val="000D7352"/>
  </w:style>
  <w:style w:type="character" w:customStyle="1" w:styleId="material-icons-extended">
    <w:name w:val="material-icons-extended"/>
    <w:basedOn w:val="a0"/>
    <w:rsid w:val="000D7352"/>
  </w:style>
  <w:style w:type="character" w:customStyle="1" w:styleId="ListLabel1">
    <w:name w:val="ListLabel 1"/>
    <w:rsid w:val="000D7352"/>
    <w:rPr>
      <w:sz w:val="22"/>
    </w:rPr>
  </w:style>
  <w:style w:type="character" w:customStyle="1" w:styleId="ListLabel2">
    <w:name w:val="ListLabel 2"/>
    <w:rsid w:val="000D7352"/>
    <w:rPr>
      <w:rFonts w:cs="Calibri"/>
      <w:sz w:val="24"/>
    </w:rPr>
  </w:style>
  <w:style w:type="character" w:customStyle="1" w:styleId="ListLabel3">
    <w:name w:val="ListLabel 3"/>
    <w:rsid w:val="000D7352"/>
    <w:rPr>
      <w:rFonts w:cs="Calibri"/>
      <w:b w:val="0"/>
      <w:i w:val="0"/>
      <w:color w:val="00000A"/>
    </w:rPr>
  </w:style>
  <w:style w:type="character" w:customStyle="1" w:styleId="ListLabel4">
    <w:name w:val="ListLabel 4"/>
    <w:rsid w:val="000D7352"/>
    <w:rPr>
      <w:rFonts w:cs="Courier New"/>
    </w:rPr>
  </w:style>
  <w:style w:type="character" w:customStyle="1" w:styleId="ListLabel5">
    <w:name w:val="ListLabel 5"/>
    <w:rsid w:val="000D7352"/>
    <w:rPr>
      <w:rFonts w:cs="Calibri"/>
    </w:rPr>
  </w:style>
  <w:style w:type="character" w:customStyle="1" w:styleId="ListLabel6">
    <w:name w:val="ListLabel 6"/>
    <w:rsid w:val="000D7352"/>
    <w:rPr>
      <w:rFonts w:cs="Times New Roman"/>
    </w:rPr>
  </w:style>
  <w:style w:type="character" w:customStyle="1" w:styleId="ListLabel7">
    <w:name w:val="ListLabel 7"/>
    <w:rsid w:val="000D7352"/>
    <w:rPr>
      <w:rFonts w:cs="Times New Roman"/>
      <w:i/>
      <w:sz w:val="28"/>
      <w:szCs w:val="28"/>
    </w:rPr>
  </w:style>
  <w:style w:type="character" w:customStyle="1" w:styleId="ListLabel8">
    <w:name w:val="ListLabel 8"/>
    <w:rsid w:val="000D7352"/>
    <w:rPr>
      <w:rFonts w:cs="Times New Roman"/>
      <w:i/>
    </w:rPr>
  </w:style>
  <w:style w:type="character" w:customStyle="1" w:styleId="ListLabel9">
    <w:name w:val="ListLabel 9"/>
    <w:rsid w:val="000D7352"/>
    <w:rPr>
      <w:rFonts w:cs="Calibri"/>
      <w:i/>
      <w:color w:val="FF0000"/>
    </w:rPr>
  </w:style>
  <w:style w:type="character" w:customStyle="1" w:styleId="ListLabel10">
    <w:name w:val="ListLabel 10"/>
    <w:rsid w:val="000D7352"/>
    <w:rPr>
      <w:rFonts w:eastAsia="Times New Roman" w:cs="Times New Roman"/>
    </w:rPr>
  </w:style>
  <w:style w:type="paragraph" w:customStyle="1" w:styleId="a8">
    <w:name w:val="Заголовок"/>
    <w:basedOn w:val="a"/>
    <w:next w:val="a9"/>
    <w:rsid w:val="000D7352"/>
    <w:pPr>
      <w:keepNext/>
      <w:spacing w:before="240" w:after="120" w:line="100" w:lineRule="atLeast"/>
    </w:pPr>
    <w:rPr>
      <w:rFonts w:ascii="Arial" w:eastAsia="Microsoft YaHei" w:hAnsi="Arial" w:cs="Mangal"/>
      <w:sz w:val="28"/>
      <w:szCs w:val="28"/>
      <w:lang w:val="ru-RU" w:eastAsia="zh-CN"/>
    </w:rPr>
  </w:style>
  <w:style w:type="paragraph" w:styleId="a9">
    <w:name w:val="Body Text"/>
    <w:basedOn w:val="a"/>
    <w:rsid w:val="000D7352"/>
    <w:pPr>
      <w:spacing w:before="120" w:after="0" w:line="276" w:lineRule="auto"/>
      <w:ind w:firstLine="709"/>
      <w:jc w:val="both"/>
    </w:pPr>
    <w:rPr>
      <w:rFonts w:ascii="Times New Roman" w:eastAsia="Times New Roman" w:hAnsi="Times New Roman" w:cs="Times New Roman"/>
      <w:sz w:val="28"/>
      <w:szCs w:val="24"/>
      <w:lang w:eastAsia="ru-RU"/>
    </w:rPr>
  </w:style>
  <w:style w:type="paragraph" w:styleId="aa">
    <w:name w:val="List"/>
    <w:basedOn w:val="a9"/>
    <w:rsid w:val="000D7352"/>
    <w:pPr>
      <w:spacing w:before="0" w:after="120" w:line="100" w:lineRule="atLeast"/>
      <w:ind w:firstLine="0"/>
      <w:jc w:val="left"/>
    </w:pPr>
    <w:rPr>
      <w:rFonts w:cs="Mangal"/>
      <w:sz w:val="24"/>
      <w:lang w:val="ru-RU" w:eastAsia="zh-CN"/>
    </w:rPr>
  </w:style>
  <w:style w:type="paragraph" w:styleId="ab">
    <w:name w:val="Title"/>
    <w:basedOn w:val="a"/>
    <w:rsid w:val="000D7352"/>
    <w:pPr>
      <w:suppressLineNumbers/>
      <w:spacing w:before="120" w:after="120"/>
    </w:pPr>
    <w:rPr>
      <w:rFonts w:cs="Mangal"/>
      <w:i/>
      <w:iCs/>
      <w:sz w:val="24"/>
      <w:szCs w:val="24"/>
    </w:rPr>
  </w:style>
  <w:style w:type="paragraph" w:styleId="ac">
    <w:name w:val="index heading"/>
    <w:basedOn w:val="a"/>
    <w:rsid w:val="000D7352"/>
    <w:pPr>
      <w:suppressLineNumbers/>
    </w:pPr>
    <w:rPr>
      <w:rFonts w:cs="Mangal"/>
    </w:rPr>
  </w:style>
  <w:style w:type="paragraph" w:styleId="ad">
    <w:name w:val="List Paragraph"/>
    <w:basedOn w:val="a"/>
    <w:rsid w:val="000D7352"/>
    <w:pPr>
      <w:ind w:left="720"/>
      <w:contextualSpacing/>
    </w:pPr>
  </w:style>
  <w:style w:type="paragraph" w:customStyle="1" w:styleId="Default">
    <w:name w:val="Default"/>
    <w:rsid w:val="000D7352"/>
    <w:pPr>
      <w:suppressAutoHyphens/>
      <w:spacing w:after="0" w:line="100" w:lineRule="atLeast"/>
    </w:pPr>
    <w:rPr>
      <w:rFonts w:ascii="Times New Roman" w:eastAsia="Times New Roman" w:hAnsi="Times New Roman" w:cs="Times New Roman"/>
      <w:color w:val="000000"/>
      <w:sz w:val="24"/>
      <w:szCs w:val="24"/>
      <w:lang w:eastAsia="en-US"/>
    </w:rPr>
  </w:style>
  <w:style w:type="paragraph" w:styleId="ae">
    <w:name w:val="header"/>
    <w:basedOn w:val="a"/>
    <w:rsid w:val="000D7352"/>
    <w:pPr>
      <w:tabs>
        <w:tab w:val="center" w:pos="4819"/>
        <w:tab w:val="right" w:pos="9639"/>
      </w:tabs>
      <w:spacing w:after="0" w:line="100" w:lineRule="atLeast"/>
    </w:pPr>
  </w:style>
  <w:style w:type="paragraph" w:styleId="af">
    <w:name w:val="footer"/>
    <w:basedOn w:val="a"/>
    <w:rsid w:val="000D7352"/>
    <w:pPr>
      <w:tabs>
        <w:tab w:val="center" w:pos="4819"/>
        <w:tab w:val="right" w:pos="9639"/>
      </w:tabs>
      <w:spacing w:after="0" w:line="100" w:lineRule="atLeast"/>
    </w:pPr>
  </w:style>
  <w:style w:type="paragraph" w:styleId="HTML0">
    <w:name w:val="HTML Preformatted"/>
    <w:basedOn w:val="a"/>
    <w:rsid w:val="000D7352"/>
    <w:pPr>
      <w:spacing w:after="0" w:line="100" w:lineRule="atLeast"/>
    </w:pPr>
    <w:rPr>
      <w:rFonts w:ascii="Consolas" w:hAnsi="Consolas"/>
      <w:sz w:val="20"/>
      <w:szCs w:val="20"/>
    </w:rPr>
  </w:style>
  <w:style w:type="paragraph" w:styleId="af0">
    <w:name w:val="Balloon Text"/>
    <w:basedOn w:val="a"/>
    <w:rsid w:val="000D7352"/>
    <w:pPr>
      <w:spacing w:after="0" w:line="100" w:lineRule="atLeast"/>
    </w:pPr>
    <w:rPr>
      <w:rFonts w:ascii="Tahoma" w:hAnsi="Tahoma" w:cs="Tahoma"/>
      <w:sz w:val="16"/>
      <w:szCs w:val="16"/>
    </w:rPr>
  </w:style>
  <w:style w:type="paragraph" w:styleId="af1">
    <w:name w:val="caption"/>
    <w:basedOn w:val="a"/>
    <w:rsid w:val="000D7352"/>
    <w:pPr>
      <w:suppressLineNumbers/>
      <w:spacing w:before="120" w:after="120" w:line="100" w:lineRule="atLeast"/>
    </w:pPr>
    <w:rPr>
      <w:rFonts w:ascii="Times New Roman" w:eastAsia="Times New Roman" w:hAnsi="Times New Roman" w:cs="Mangal"/>
      <w:i/>
      <w:iCs/>
      <w:sz w:val="24"/>
      <w:szCs w:val="24"/>
      <w:lang w:val="ru-RU" w:eastAsia="zh-CN"/>
    </w:rPr>
  </w:style>
  <w:style w:type="paragraph" w:customStyle="1" w:styleId="40">
    <w:name w:val="Указатель4"/>
    <w:basedOn w:val="a"/>
    <w:rsid w:val="000D7352"/>
    <w:pPr>
      <w:suppressLineNumbers/>
      <w:spacing w:after="0" w:line="100" w:lineRule="atLeast"/>
    </w:pPr>
    <w:rPr>
      <w:rFonts w:ascii="Times New Roman" w:eastAsia="Times New Roman" w:hAnsi="Times New Roman" w:cs="Mangal"/>
      <w:sz w:val="24"/>
      <w:szCs w:val="24"/>
      <w:lang w:val="ru-RU" w:eastAsia="zh-CN"/>
    </w:rPr>
  </w:style>
  <w:style w:type="paragraph" w:customStyle="1" w:styleId="30">
    <w:name w:val="Название объекта3"/>
    <w:basedOn w:val="a"/>
    <w:rsid w:val="000D7352"/>
    <w:pPr>
      <w:suppressLineNumbers/>
      <w:spacing w:before="120" w:after="120" w:line="100" w:lineRule="atLeast"/>
    </w:pPr>
    <w:rPr>
      <w:rFonts w:ascii="Times New Roman" w:eastAsia="Times New Roman" w:hAnsi="Times New Roman" w:cs="Mangal"/>
      <w:i/>
      <w:iCs/>
      <w:sz w:val="24"/>
      <w:szCs w:val="24"/>
      <w:lang w:val="ru-RU" w:eastAsia="zh-CN"/>
    </w:rPr>
  </w:style>
  <w:style w:type="paragraph" w:customStyle="1" w:styleId="31">
    <w:name w:val="Указатель3"/>
    <w:basedOn w:val="a"/>
    <w:rsid w:val="000D7352"/>
    <w:pPr>
      <w:suppressLineNumbers/>
      <w:spacing w:after="0" w:line="100" w:lineRule="atLeast"/>
    </w:pPr>
    <w:rPr>
      <w:rFonts w:ascii="Times New Roman" w:eastAsia="Times New Roman" w:hAnsi="Times New Roman" w:cs="Mangal"/>
      <w:sz w:val="24"/>
      <w:szCs w:val="24"/>
      <w:lang w:val="ru-RU" w:eastAsia="zh-CN"/>
    </w:rPr>
  </w:style>
  <w:style w:type="paragraph" w:customStyle="1" w:styleId="21">
    <w:name w:val="Название объекта2"/>
    <w:basedOn w:val="a"/>
    <w:rsid w:val="000D7352"/>
    <w:pPr>
      <w:suppressLineNumbers/>
      <w:spacing w:before="120" w:after="120" w:line="100" w:lineRule="atLeast"/>
    </w:pPr>
    <w:rPr>
      <w:rFonts w:ascii="Times New Roman" w:eastAsia="Times New Roman" w:hAnsi="Times New Roman" w:cs="Mangal"/>
      <w:i/>
      <w:iCs/>
      <w:sz w:val="24"/>
      <w:szCs w:val="24"/>
      <w:lang w:val="ru-RU" w:eastAsia="zh-CN"/>
    </w:rPr>
  </w:style>
  <w:style w:type="paragraph" w:customStyle="1" w:styleId="22">
    <w:name w:val="Указатель2"/>
    <w:basedOn w:val="a"/>
    <w:rsid w:val="000D7352"/>
    <w:pPr>
      <w:suppressLineNumbers/>
      <w:spacing w:after="0" w:line="100" w:lineRule="atLeast"/>
    </w:pPr>
    <w:rPr>
      <w:rFonts w:ascii="Times New Roman" w:eastAsia="Times New Roman" w:hAnsi="Times New Roman" w:cs="Mangal"/>
      <w:sz w:val="24"/>
      <w:szCs w:val="24"/>
      <w:lang w:val="ru-RU" w:eastAsia="zh-CN"/>
    </w:rPr>
  </w:style>
  <w:style w:type="paragraph" w:customStyle="1" w:styleId="11">
    <w:name w:val="Название объекта1"/>
    <w:basedOn w:val="a"/>
    <w:rsid w:val="000D7352"/>
    <w:pPr>
      <w:suppressLineNumbers/>
      <w:spacing w:before="120" w:after="120" w:line="100" w:lineRule="atLeast"/>
    </w:pPr>
    <w:rPr>
      <w:rFonts w:ascii="Times New Roman" w:eastAsia="Times New Roman" w:hAnsi="Times New Roman" w:cs="Mangal"/>
      <w:i/>
      <w:iCs/>
      <w:sz w:val="24"/>
      <w:szCs w:val="24"/>
      <w:lang w:val="ru-RU" w:eastAsia="zh-CN"/>
    </w:rPr>
  </w:style>
  <w:style w:type="paragraph" w:customStyle="1" w:styleId="12">
    <w:name w:val="Указатель1"/>
    <w:basedOn w:val="a"/>
    <w:rsid w:val="000D7352"/>
    <w:pPr>
      <w:suppressLineNumbers/>
      <w:spacing w:after="0" w:line="100" w:lineRule="atLeast"/>
    </w:pPr>
    <w:rPr>
      <w:rFonts w:ascii="Times New Roman" w:eastAsia="Times New Roman" w:hAnsi="Times New Roman" w:cs="Mangal"/>
      <w:sz w:val="24"/>
      <w:szCs w:val="24"/>
      <w:lang w:val="ru-RU" w:eastAsia="zh-CN"/>
    </w:rPr>
  </w:style>
  <w:style w:type="paragraph" w:customStyle="1" w:styleId="af2">
    <w:name w:val="Содержимое таблицы"/>
    <w:basedOn w:val="a"/>
    <w:rsid w:val="000D7352"/>
    <w:pPr>
      <w:suppressLineNumbers/>
      <w:spacing w:after="0" w:line="100" w:lineRule="atLeast"/>
    </w:pPr>
    <w:rPr>
      <w:rFonts w:ascii="Times New Roman" w:eastAsia="Times New Roman" w:hAnsi="Times New Roman" w:cs="Times New Roman"/>
      <w:sz w:val="24"/>
      <w:szCs w:val="24"/>
      <w:lang w:val="ru-RU" w:eastAsia="zh-CN"/>
    </w:rPr>
  </w:style>
  <w:style w:type="paragraph" w:customStyle="1" w:styleId="af3">
    <w:name w:val="Заголовок таблицы"/>
    <w:basedOn w:val="af2"/>
    <w:rsid w:val="000D7352"/>
    <w:pPr>
      <w:jc w:val="center"/>
    </w:pPr>
    <w:rPr>
      <w:b/>
      <w:bCs/>
    </w:rPr>
  </w:style>
  <w:style w:type="paragraph" w:customStyle="1" w:styleId="xl63">
    <w:name w:val="xl63"/>
    <w:basedOn w:val="a"/>
    <w:rsid w:val="000D7352"/>
    <w:pPr>
      <w:pBdr>
        <w:top w:val="single" w:sz="8" w:space="0" w:color="00000A"/>
        <w:left w:val="single" w:sz="4" w:space="0" w:color="00000A"/>
        <w:bottom w:val="single" w:sz="8" w:space="0" w:color="00000A"/>
        <w:right w:val="single" w:sz="4" w:space="0" w:color="00000A"/>
      </w:pBdr>
      <w:spacing w:before="28" w:after="28" w:line="100" w:lineRule="atLeast"/>
      <w:jc w:val="center"/>
      <w:textAlignment w:val="center"/>
    </w:pPr>
    <w:rPr>
      <w:rFonts w:ascii="Times New Roman" w:eastAsia="Times New Roman" w:hAnsi="Times New Roman" w:cs="Times New Roman"/>
      <w:sz w:val="16"/>
      <w:szCs w:val="16"/>
      <w:lang w:val="ru-RU" w:eastAsia="ru-RU"/>
    </w:rPr>
  </w:style>
  <w:style w:type="paragraph" w:customStyle="1" w:styleId="xl64">
    <w:name w:val="xl64"/>
    <w:basedOn w:val="a"/>
    <w:rsid w:val="000D7352"/>
    <w:pPr>
      <w:pBdr>
        <w:top w:val="nil"/>
        <w:left w:val="single" w:sz="4" w:space="0" w:color="00000A"/>
        <w:bottom w:val="nil"/>
        <w:right w:val="nil"/>
      </w:pBdr>
      <w:spacing w:before="28" w:after="28" w:line="100" w:lineRule="atLeast"/>
      <w:jc w:val="center"/>
      <w:textAlignment w:val="center"/>
    </w:pPr>
    <w:rPr>
      <w:rFonts w:ascii="Times New Roman" w:eastAsia="Times New Roman" w:hAnsi="Times New Roman" w:cs="Times New Roman"/>
      <w:sz w:val="16"/>
      <w:szCs w:val="16"/>
      <w:lang w:val="ru-RU" w:eastAsia="ru-RU"/>
    </w:rPr>
  </w:style>
  <w:style w:type="paragraph" w:customStyle="1" w:styleId="xl65">
    <w:name w:val="xl65"/>
    <w:basedOn w:val="a"/>
    <w:rsid w:val="000D7352"/>
    <w:pPr>
      <w:pBdr>
        <w:top w:val="nil"/>
        <w:left w:val="single" w:sz="8" w:space="0" w:color="00000A"/>
        <w:bottom w:val="nil"/>
        <w:right w:val="single" w:sz="4" w:space="0" w:color="00000A"/>
      </w:pBdr>
      <w:spacing w:before="28" w:after="28" w:line="100" w:lineRule="atLeast"/>
      <w:jc w:val="center"/>
      <w:textAlignment w:val="center"/>
    </w:pPr>
    <w:rPr>
      <w:rFonts w:ascii="Times New Roman" w:eastAsia="Times New Roman" w:hAnsi="Times New Roman" w:cs="Times New Roman"/>
      <w:sz w:val="16"/>
      <w:szCs w:val="16"/>
      <w:lang w:val="ru-RU" w:eastAsia="ru-RU"/>
    </w:rPr>
  </w:style>
  <w:style w:type="paragraph" w:customStyle="1" w:styleId="xl66">
    <w:name w:val="xl66"/>
    <w:basedOn w:val="a"/>
    <w:rsid w:val="000D7352"/>
    <w:pPr>
      <w:pBdr>
        <w:top w:val="single" w:sz="8" w:space="0" w:color="00000A"/>
        <w:left w:val="single" w:sz="4" w:space="0" w:color="00000A"/>
        <w:bottom w:val="nil"/>
        <w:right w:val="nil"/>
      </w:pBdr>
      <w:spacing w:before="28" w:after="28" w:line="100" w:lineRule="atLeast"/>
      <w:jc w:val="center"/>
      <w:textAlignment w:val="center"/>
    </w:pPr>
    <w:rPr>
      <w:rFonts w:ascii="Times New Roman" w:eastAsia="Times New Roman" w:hAnsi="Times New Roman" w:cs="Times New Roman"/>
      <w:sz w:val="16"/>
      <w:szCs w:val="16"/>
      <w:lang w:val="ru-RU" w:eastAsia="ru-RU"/>
    </w:rPr>
  </w:style>
  <w:style w:type="paragraph" w:customStyle="1" w:styleId="xl67">
    <w:name w:val="xl67"/>
    <w:basedOn w:val="a"/>
    <w:rsid w:val="000D7352"/>
    <w:pPr>
      <w:pBdr>
        <w:top w:val="single" w:sz="8" w:space="0" w:color="00000A"/>
        <w:left w:val="single" w:sz="8" w:space="0" w:color="00000A"/>
        <w:bottom w:val="nil"/>
        <w:right w:val="single" w:sz="4" w:space="0" w:color="00000A"/>
      </w:pBdr>
      <w:spacing w:before="28" w:after="28" w:line="100" w:lineRule="atLeast"/>
      <w:jc w:val="center"/>
      <w:textAlignment w:val="center"/>
    </w:pPr>
    <w:rPr>
      <w:rFonts w:ascii="Times New Roman" w:eastAsia="Times New Roman" w:hAnsi="Times New Roman" w:cs="Times New Roman"/>
      <w:sz w:val="16"/>
      <w:szCs w:val="16"/>
      <w:lang w:val="ru-RU" w:eastAsia="ru-RU"/>
    </w:rPr>
  </w:style>
  <w:style w:type="paragraph" w:customStyle="1" w:styleId="xl68">
    <w:name w:val="xl68"/>
    <w:basedOn w:val="a"/>
    <w:rsid w:val="000D7352"/>
    <w:pPr>
      <w:pBdr>
        <w:top w:val="single" w:sz="8" w:space="0" w:color="00000A"/>
        <w:left w:val="single" w:sz="4" w:space="0" w:color="00000A"/>
        <w:bottom w:val="single" w:sz="8" w:space="0" w:color="00000A"/>
        <w:right w:val="nil"/>
      </w:pBdr>
      <w:spacing w:before="28" w:after="28" w:line="100" w:lineRule="atLeast"/>
      <w:jc w:val="center"/>
      <w:textAlignment w:val="center"/>
    </w:pPr>
    <w:rPr>
      <w:rFonts w:ascii="Times New Roman" w:eastAsia="Times New Roman" w:hAnsi="Times New Roman" w:cs="Times New Roman"/>
      <w:sz w:val="16"/>
      <w:szCs w:val="16"/>
      <w:lang w:val="ru-RU" w:eastAsia="ru-RU"/>
    </w:rPr>
  </w:style>
  <w:style w:type="paragraph" w:customStyle="1" w:styleId="xl69">
    <w:name w:val="xl69"/>
    <w:basedOn w:val="a"/>
    <w:rsid w:val="000D7352"/>
    <w:pPr>
      <w:pBdr>
        <w:top w:val="single" w:sz="8" w:space="0" w:color="00000A"/>
        <w:left w:val="single" w:sz="8" w:space="0" w:color="00000A"/>
        <w:bottom w:val="single" w:sz="8" w:space="0" w:color="00000A"/>
        <w:right w:val="single" w:sz="4" w:space="0" w:color="00000A"/>
      </w:pBdr>
      <w:spacing w:before="28" w:after="28" w:line="100" w:lineRule="atLeast"/>
      <w:jc w:val="center"/>
      <w:textAlignment w:val="center"/>
    </w:pPr>
    <w:rPr>
      <w:rFonts w:ascii="Times New Roman" w:eastAsia="Times New Roman" w:hAnsi="Times New Roman" w:cs="Times New Roman"/>
      <w:sz w:val="16"/>
      <w:szCs w:val="16"/>
      <w:lang w:val="ru-RU" w:eastAsia="ru-RU"/>
    </w:rPr>
  </w:style>
  <w:style w:type="paragraph" w:customStyle="1" w:styleId="xl70">
    <w:name w:val="xl70"/>
    <w:basedOn w:val="a"/>
    <w:rsid w:val="000D7352"/>
    <w:pPr>
      <w:pBdr>
        <w:top w:val="single" w:sz="8" w:space="0" w:color="00000A"/>
        <w:left w:val="single" w:sz="8" w:space="0" w:color="00000A"/>
        <w:bottom w:val="single" w:sz="4" w:space="0" w:color="00000A"/>
        <w:right w:val="single" w:sz="8" w:space="0" w:color="00000A"/>
      </w:pBdr>
      <w:shd w:val="clear" w:color="auto" w:fill="CCFFCC"/>
      <w:spacing w:before="28" w:after="28" w:line="100" w:lineRule="atLeast"/>
      <w:jc w:val="center"/>
      <w:textAlignment w:val="center"/>
    </w:pPr>
    <w:rPr>
      <w:rFonts w:ascii="Times New Roman" w:eastAsia="Times New Roman" w:hAnsi="Times New Roman" w:cs="Times New Roman"/>
      <w:sz w:val="16"/>
      <w:szCs w:val="16"/>
      <w:lang w:val="ru-RU" w:eastAsia="ru-RU"/>
    </w:rPr>
  </w:style>
  <w:style w:type="paragraph" w:customStyle="1" w:styleId="xl71">
    <w:name w:val="xl71"/>
    <w:basedOn w:val="a"/>
    <w:rsid w:val="000D7352"/>
    <w:pPr>
      <w:pBdr>
        <w:top w:val="single" w:sz="8" w:space="0" w:color="00000A"/>
        <w:left w:val="single" w:sz="8" w:space="0" w:color="00000A"/>
        <w:bottom w:val="single" w:sz="4" w:space="0" w:color="00000A"/>
        <w:right w:val="single" w:sz="8" w:space="0" w:color="00000A"/>
      </w:pBdr>
      <w:shd w:val="clear" w:color="auto" w:fill="FFFF99"/>
      <w:spacing w:before="28" w:after="28" w:line="100" w:lineRule="atLeast"/>
      <w:jc w:val="center"/>
      <w:textAlignment w:val="center"/>
    </w:pPr>
    <w:rPr>
      <w:rFonts w:ascii="Times New Roman" w:eastAsia="Times New Roman" w:hAnsi="Times New Roman" w:cs="Times New Roman"/>
      <w:sz w:val="16"/>
      <w:szCs w:val="16"/>
      <w:lang w:val="ru-RU" w:eastAsia="ru-RU"/>
    </w:rPr>
  </w:style>
  <w:style w:type="paragraph" w:customStyle="1" w:styleId="xl72">
    <w:name w:val="xl72"/>
    <w:basedOn w:val="a"/>
    <w:rsid w:val="000D7352"/>
    <w:pPr>
      <w:pBdr>
        <w:top w:val="single" w:sz="8" w:space="0" w:color="00000A"/>
        <w:left w:val="single" w:sz="4" w:space="0" w:color="00000A"/>
        <w:bottom w:val="nil"/>
        <w:right w:val="single" w:sz="8" w:space="0" w:color="00000A"/>
      </w:pBdr>
      <w:spacing w:before="28" w:after="28" w:line="100" w:lineRule="atLeast"/>
      <w:jc w:val="center"/>
      <w:textAlignment w:val="center"/>
    </w:pPr>
    <w:rPr>
      <w:rFonts w:ascii="Times New Roman" w:eastAsia="Times New Roman" w:hAnsi="Times New Roman" w:cs="Times New Roman"/>
      <w:sz w:val="16"/>
      <w:szCs w:val="16"/>
      <w:lang w:val="ru-RU" w:eastAsia="ru-RU"/>
    </w:rPr>
  </w:style>
  <w:style w:type="paragraph" w:customStyle="1" w:styleId="xl73">
    <w:name w:val="xl73"/>
    <w:basedOn w:val="a"/>
    <w:rsid w:val="000D7352"/>
    <w:pPr>
      <w:pBdr>
        <w:top w:val="single" w:sz="8" w:space="0" w:color="00000A"/>
        <w:left w:val="single" w:sz="8" w:space="0" w:color="00000A"/>
        <w:bottom w:val="nil"/>
        <w:right w:val="single" w:sz="4" w:space="0" w:color="00000A"/>
      </w:pBdr>
      <w:spacing w:before="28" w:after="28" w:line="100" w:lineRule="atLeast"/>
      <w:jc w:val="center"/>
      <w:textAlignment w:val="center"/>
    </w:pPr>
    <w:rPr>
      <w:rFonts w:ascii="Times New Roman" w:eastAsia="Times New Roman" w:hAnsi="Times New Roman" w:cs="Times New Roman"/>
      <w:sz w:val="16"/>
      <w:szCs w:val="16"/>
      <w:lang w:val="ru-RU" w:eastAsia="ru-RU"/>
    </w:rPr>
  </w:style>
  <w:style w:type="paragraph" w:customStyle="1" w:styleId="xl74">
    <w:name w:val="xl74"/>
    <w:basedOn w:val="a"/>
    <w:rsid w:val="000D7352"/>
    <w:pPr>
      <w:pBdr>
        <w:top w:val="single" w:sz="8" w:space="0" w:color="00000A"/>
        <w:left w:val="single" w:sz="8" w:space="0" w:color="00000A"/>
        <w:bottom w:val="single" w:sz="8" w:space="0" w:color="00000A"/>
        <w:right w:val="single" w:sz="8" w:space="0" w:color="00000A"/>
      </w:pBdr>
      <w:spacing w:before="28" w:after="28" w:line="100" w:lineRule="atLeast"/>
      <w:jc w:val="center"/>
      <w:textAlignment w:val="center"/>
    </w:pPr>
    <w:rPr>
      <w:rFonts w:ascii="Times New Roman" w:eastAsia="Times New Roman" w:hAnsi="Times New Roman" w:cs="Times New Roman"/>
      <w:sz w:val="24"/>
      <w:szCs w:val="24"/>
      <w:lang w:val="ru-RU" w:eastAsia="ru-RU"/>
    </w:rPr>
  </w:style>
  <w:style w:type="paragraph" w:customStyle="1" w:styleId="xl75">
    <w:name w:val="xl75"/>
    <w:basedOn w:val="a"/>
    <w:rsid w:val="000D7352"/>
    <w:pPr>
      <w:pBdr>
        <w:top w:val="nil"/>
        <w:left w:val="nil"/>
        <w:bottom w:val="single" w:sz="8" w:space="0" w:color="00000A"/>
        <w:right w:val="nil"/>
      </w:pBdr>
      <w:spacing w:before="28" w:after="28" w:line="100" w:lineRule="atLeast"/>
      <w:jc w:val="center"/>
      <w:textAlignment w:val="center"/>
    </w:pPr>
    <w:rPr>
      <w:rFonts w:ascii="Times New Roman" w:eastAsia="Times New Roman" w:hAnsi="Times New Roman" w:cs="Times New Roman"/>
      <w:sz w:val="24"/>
      <w:szCs w:val="24"/>
      <w:lang w:val="ru-RU" w:eastAsia="ru-RU"/>
    </w:rPr>
  </w:style>
  <w:style w:type="paragraph" w:customStyle="1" w:styleId="xl76">
    <w:name w:val="xl76"/>
    <w:basedOn w:val="a"/>
    <w:rsid w:val="000D7352"/>
    <w:pPr>
      <w:spacing w:before="28" w:after="28" w:line="100" w:lineRule="atLeast"/>
      <w:jc w:val="center"/>
      <w:textAlignment w:val="center"/>
    </w:pPr>
    <w:rPr>
      <w:rFonts w:ascii="Times New Roman" w:eastAsia="Times New Roman" w:hAnsi="Times New Roman" w:cs="Times New Roman"/>
      <w:sz w:val="24"/>
      <w:szCs w:val="24"/>
      <w:lang w:val="ru-RU" w:eastAsia="ru-RU"/>
    </w:rPr>
  </w:style>
  <w:style w:type="paragraph" w:customStyle="1" w:styleId="xl77">
    <w:name w:val="xl77"/>
    <w:basedOn w:val="a"/>
    <w:rsid w:val="000D7352"/>
    <w:pPr>
      <w:pBdr>
        <w:top w:val="single" w:sz="4" w:space="0" w:color="00000A"/>
        <w:left w:val="single" w:sz="8" w:space="0" w:color="00000A"/>
        <w:bottom w:val="nil"/>
        <w:right w:val="single" w:sz="4" w:space="0" w:color="00000A"/>
      </w:pBdr>
      <w:shd w:val="clear" w:color="auto" w:fill="FFFF00"/>
      <w:spacing w:before="28" w:after="28" w:line="100" w:lineRule="atLeast"/>
      <w:jc w:val="center"/>
      <w:textAlignment w:val="center"/>
    </w:pPr>
    <w:rPr>
      <w:rFonts w:ascii="Times New Roman" w:eastAsia="Times New Roman" w:hAnsi="Times New Roman" w:cs="Times New Roman"/>
      <w:sz w:val="16"/>
      <w:szCs w:val="16"/>
      <w:lang w:val="ru-RU" w:eastAsia="ru-RU"/>
    </w:rPr>
  </w:style>
  <w:style w:type="paragraph" w:customStyle="1" w:styleId="xl78">
    <w:name w:val="xl78"/>
    <w:basedOn w:val="a"/>
    <w:rsid w:val="000D7352"/>
    <w:pPr>
      <w:pBdr>
        <w:top w:val="single" w:sz="4" w:space="0" w:color="00000A"/>
        <w:left w:val="single" w:sz="4" w:space="0" w:color="00000A"/>
        <w:bottom w:val="nil"/>
        <w:right w:val="single" w:sz="4" w:space="0" w:color="00000A"/>
      </w:pBdr>
      <w:shd w:val="clear" w:color="auto" w:fill="FFFF00"/>
      <w:spacing w:before="28" w:after="28" w:line="100" w:lineRule="atLeast"/>
      <w:jc w:val="center"/>
      <w:textAlignment w:val="center"/>
    </w:pPr>
    <w:rPr>
      <w:rFonts w:ascii="Times New Roman" w:eastAsia="Times New Roman" w:hAnsi="Times New Roman" w:cs="Times New Roman"/>
      <w:sz w:val="16"/>
      <w:szCs w:val="16"/>
      <w:lang w:val="ru-RU" w:eastAsia="ru-RU"/>
    </w:rPr>
  </w:style>
  <w:style w:type="paragraph" w:customStyle="1" w:styleId="xl79">
    <w:name w:val="xl79"/>
    <w:basedOn w:val="a"/>
    <w:rsid w:val="000D7352"/>
    <w:pPr>
      <w:pBdr>
        <w:top w:val="single" w:sz="4" w:space="0" w:color="00000A"/>
        <w:left w:val="single" w:sz="4" w:space="0" w:color="00000A"/>
        <w:bottom w:val="nil"/>
        <w:right w:val="single" w:sz="8" w:space="0" w:color="00000A"/>
      </w:pBdr>
      <w:shd w:val="clear" w:color="auto" w:fill="FFFF00"/>
      <w:spacing w:before="28" w:after="28" w:line="100" w:lineRule="atLeast"/>
      <w:jc w:val="center"/>
      <w:textAlignment w:val="center"/>
    </w:pPr>
    <w:rPr>
      <w:rFonts w:ascii="Times New Roman" w:eastAsia="Times New Roman" w:hAnsi="Times New Roman" w:cs="Times New Roman"/>
      <w:sz w:val="16"/>
      <w:szCs w:val="16"/>
      <w:lang w:val="ru-RU" w:eastAsia="ru-RU"/>
    </w:rPr>
  </w:style>
  <w:style w:type="paragraph" w:customStyle="1" w:styleId="xl80">
    <w:name w:val="xl80"/>
    <w:basedOn w:val="a"/>
    <w:rsid w:val="000D7352"/>
    <w:pPr>
      <w:pBdr>
        <w:top w:val="single" w:sz="8" w:space="0" w:color="00000A"/>
        <w:left w:val="single" w:sz="4" w:space="0" w:color="00000A"/>
        <w:bottom w:val="single" w:sz="4" w:space="0" w:color="00000A"/>
        <w:right w:val="single" w:sz="8" w:space="0" w:color="00000A"/>
      </w:pBdr>
      <w:spacing w:before="28" w:after="28" w:line="100" w:lineRule="atLeast"/>
      <w:jc w:val="center"/>
      <w:textAlignment w:val="center"/>
    </w:pPr>
    <w:rPr>
      <w:rFonts w:ascii="Times New Roman" w:eastAsia="Times New Roman" w:hAnsi="Times New Roman" w:cs="Times New Roman"/>
      <w:sz w:val="16"/>
      <w:szCs w:val="16"/>
      <w:lang w:val="ru-RU" w:eastAsia="ru-RU"/>
    </w:rPr>
  </w:style>
  <w:style w:type="paragraph" w:customStyle="1" w:styleId="xl81">
    <w:name w:val="xl81"/>
    <w:basedOn w:val="a"/>
    <w:rsid w:val="000D7352"/>
    <w:pPr>
      <w:pBdr>
        <w:top w:val="single" w:sz="8" w:space="0" w:color="00000A"/>
        <w:left w:val="nil"/>
        <w:bottom w:val="single" w:sz="4" w:space="0" w:color="00000A"/>
        <w:right w:val="single" w:sz="4" w:space="0" w:color="00000A"/>
      </w:pBdr>
      <w:spacing w:before="28" w:after="28" w:line="100" w:lineRule="atLeast"/>
      <w:jc w:val="center"/>
      <w:textAlignment w:val="center"/>
    </w:pPr>
    <w:rPr>
      <w:rFonts w:ascii="Times New Roman" w:eastAsia="Times New Roman" w:hAnsi="Times New Roman" w:cs="Times New Roman"/>
      <w:sz w:val="16"/>
      <w:szCs w:val="16"/>
      <w:lang w:val="ru-RU" w:eastAsia="ru-RU"/>
    </w:rPr>
  </w:style>
  <w:style w:type="paragraph" w:customStyle="1" w:styleId="xl82">
    <w:name w:val="xl82"/>
    <w:basedOn w:val="a"/>
    <w:rsid w:val="000D7352"/>
    <w:pPr>
      <w:pBdr>
        <w:top w:val="single" w:sz="8" w:space="0" w:color="00000A"/>
        <w:left w:val="single" w:sz="4" w:space="0" w:color="00000A"/>
        <w:bottom w:val="single" w:sz="4" w:space="0" w:color="00000A"/>
        <w:right w:val="single" w:sz="4" w:space="0" w:color="00000A"/>
      </w:pBdr>
      <w:spacing w:before="28" w:after="28" w:line="100" w:lineRule="atLeast"/>
      <w:jc w:val="center"/>
      <w:textAlignment w:val="center"/>
    </w:pPr>
    <w:rPr>
      <w:rFonts w:ascii="Times New Roman" w:eastAsia="Times New Roman" w:hAnsi="Times New Roman" w:cs="Times New Roman"/>
      <w:sz w:val="16"/>
      <w:szCs w:val="16"/>
      <w:lang w:val="ru-RU" w:eastAsia="ru-RU"/>
    </w:rPr>
  </w:style>
  <w:style w:type="paragraph" w:customStyle="1" w:styleId="xl83">
    <w:name w:val="xl83"/>
    <w:basedOn w:val="a"/>
    <w:rsid w:val="000D7352"/>
    <w:pPr>
      <w:pBdr>
        <w:top w:val="single" w:sz="8" w:space="0" w:color="00000A"/>
        <w:left w:val="single" w:sz="4" w:space="0" w:color="00000A"/>
        <w:bottom w:val="single" w:sz="4" w:space="0" w:color="00000A"/>
        <w:right w:val="single" w:sz="8" w:space="0" w:color="00000A"/>
      </w:pBdr>
      <w:spacing w:before="28" w:after="28" w:line="100" w:lineRule="atLeast"/>
      <w:jc w:val="center"/>
      <w:textAlignment w:val="center"/>
    </w:pPr>
    <w:rPr>
      <w:rFonts w:ascii="Times New Roman" w:eastAsia="Times New Roman" w:hAnsi="Times New Roman" w:cs="Times New Roman"/>
      <w:sz w:val="16"/>
      <w:szCs w:val="16"/>
      <w:lang w:val="ru-RU" w:eastAsia="ru-RU"/>
    </w:rPr>
  </w:style>
  <w:style w:type="paragraph" w:customStyle="1" w:styleId="xl84">
    <w:name w:val="xl84"/>
    <w:basedOn w:val="a"/>
    <w:rsid w:val="000D7352"/>
    <w:pPr>
      <w:pBdr>
        <w:top w:val="single" w:sz="8" w:space="0" w:color="00000A"/>
        <w:left w:val="single" w:sz="8" w:space="0" w:color="00000A"/>
        <w:bottom w:val="single" w:sz="4" w:space="0" w:color="00000A"/>
        <w:right w:val="single" w:sz="4" w:space="0" w:color="00000A"/>
      </w:pBdr>
      <w:spacing w:before="28" w:after="28" w:line="100" w:lineRule="atLeast"/>
      <w:jc w:val="center"/>
      <w:textAlignment w:val="center"/>
    </w:pPr>
    <w:rPr>
      <w:rFonts w:ascii="Times New Roman" w:eastAsia="Times New Roman" w:hAnsi="Times New Roman" w:cs="Times New Roman"/>
      <w:sz w:val="16"/>
      <w:szCs w:val="16"/>
      <w:lang w:val="ru-RU" w:eastAsia="ru-RU"/>
    </w:rPr>
  </w:style>
  <w:style w:type="paragraph" w:customStyle="1" w:styleId="xl85">
    <w:name w:val="xl85"/>
    <w:basedOn w:val="a"/>
    <w:rsid w:val="000D7352"/>
    <w:pPr>
      <w:pBdr>
        <w:top w:val="single" w:sz="4" w:space="0" w:color="00000A"/>
        <w:left w:val="single" w:sz="4" w:space="0" w:color="00000A"/>
        <w:bottom w:val="single" w:sz="8" w:space="0" w:color="00000A"/>
        <w:right w:val="single" w:sz="8" w:space="0" w:color="00000A"/>
      </w:pBdr>
      <w:spacing w:before="28" w:after="28" w:line="100" w:lineRule="atLeast"/>
      <w:jc w:val="center"/>
      <w:textAlignment w:val="center"/>
    </w:pPr>
    <w:rPr>
      <w:rFonts w:ascii="Times New Roman" w:eastAsia="Times New Roman" w:hAnsi="Times New Roman" w:cs="Times New Roman"/>
      <w:sz w:val="16"/>
      <w:szCs w:val="16"/>
      <w:lang w:val="ru-RU" w:eastAsia="ru-RU"/>
    </w:rPr>
  </w:style>
  <w:style w:type="paragraph" w:customStyle="1" w:styleId="xl86">
    <w:name w:val="xl86"/>
    <w:basedOn w:val="a"/>
    <w:rsid w:val="000D7352"/>
    <w:pPr>
      <w:pBdr>
        <w:top w:val="single" w:sz="4" w:space="0" w:color="00000A"/>
        <w:left w:val="nil"/>
        <w:bottom w:val="single" w:sz="8" w:space="0" w:color="00000A"/>
        <w:right w:val="single" w:sz="4" w:space="0" w:color="00000A"/>
      </w:pBdr>
      <w:shd w:val="clear" w:color="auto" w:fill="FFFF99"/>
      <w:spacing w:before="28" w:after="28" w:line="100" w:lineRule="atLeast"/>
      <w:jc w:val="center"/>
      <w:textAlignment w:val="center"/>
    </w:pPr>
    <w:rPr>
      <w:rFonts w:ascii="Times New Roman" w:eastAsia="Times New Roman" w:hAnsi="Times New Roman" w:cs="Times New Roman"/>
      <w:sz w:val="16"/>
      <w:szCs w:val="16"/>
      <w:lang w:val="ru-RU" w:eastAsia="ru-RU"/>
    </w:rPr>
  </w:style>
  <w:style w:type="paragraph" w:customStyle="1" w:styleId="xl87">
    <w:name w:val="xl87"/>
    <w:basedOn w:val="a"/>
    <w:rsid w:val="000D7352"/>
    <w:pPr>
      <w:pBdr>
        <w:top w:val="single" w:sz="4" w:space="0" w:color="00000A"/>
        <w:left w:val="single" w:sz="4" w:space="0" w:color="00000A"/>
        <w:bottom w:val="single" w:sz="8" w:space="0" w:color="00000A"/>
        <w:right w:val="single" w:sz="4" w:space="0" w:color="00000A"/>
      </w:pBdr>
      <w:shd w:val="clear" w:color="auto" w:fill="FFFF99"/>
      <w:spacing w:before="28" w:after="28" w:line="100" w:lineRule="atLeast"/>
      <w:jc w:val="center"/>
      <w:textAlignment w:val="center"/>
    </w:pPr>
    <w:rPr>
      <w:rFonts w:ascii="Times New Roman" w:eastAsia="Times New Roman" w:hAnsi="Times New Roman" w:cs="Times New Roman"/>
      <w:sz w:val="16"/>
      <w:szCs w:val="16"/>
      <w:lang w:val="ru-RU" w:eastAsia="ru-RU"/>
    </w:rPr>
  </w:style>
  <w:style w:type="paragraph" w:customStyle="1" w:styleId="xl88">
    <w:name w:val="xl88"/>
    <w:basedOn w:val="a"/>
    <w:rsid w:val="000D7352"/>
    <w:pPr>
      <w:pBdr>
        <w:top w:val="single" w:sz="4" w:space="0" w:color="00000A"/>
        <w:left w:val="single" w:sz="4" w:space="0" w:color="00000A"/>
        <w:bottom w:val="single" w:sz="8" w:space="0" w:color="00000A"/>
        <w:right w:val="single" w:sz="8" w:space="0" w:color="00000A"/>
      </w:pBdr>
      <w:shd w:val="clear" w:color="auto" w:fill="FFFF99"/>
      <w:spacing w:before="28" w:after="28" w:line="100" w:lineRule="atLeast"/>
      <w:jc w:val="center"/>
      <w:textAlignment w:val="center"/>
    </w:pPr>
    <w:rPr>
      <w:rFonts w:ascii="Times New Roman" w:eastAsia="Times New Roman" w:hAnsi="Times New Roman" w:cs="Times New Roman"/>
      <w:sz w:val="16"/>
      <w:szCs w:val="16"/>
      <w:lang w:val="ru-RU" w:eastAsia="ru-RU"/>
    </w:rPr>
  </w:style>
  <w:style w:type="paragraph" w:customStyle="1" w:styleId="xl89">
    <w:name w:val="xl89"/>
    <w:basedOn w:val="a"/>
    <w:rsid w:val="000D7352"/>
    <w:pPr>
      <w:pBdr>
        <w:top w:val="single" w:sz="4" w:space="0" w:color="00000A"/>
        <w:left w:val="single" w:sz="8" w:space="0" w:color="00000A"/>
        <w:bottom w:val="single" w:sz="8" w:space="0" w:color="00000A"/>
        <w:right w:val="single" w:sz="4" w:space="0" w:color="00000A"/>
      </w:pBdr>
      <w:shd w:val="clear" w:color="auto" w:fill="CCFFCC"/>
      <w:spacing w:before="28" w:after="28" w:line="100" w:lineRule="atLeast"/>
      <w:jc w:val="center"/>
      <w:textAlignment w:val="center"/>
    </w:pPr>
    <w:rPr>
      <w:rFonts w:ascii="Times New Roman" w:eastAsia="Times New Roman" w:hAnsi="Times New Roman" w:cs="Times New Roman"/>
      <w:sz w:val="16"/>
      <w:szCs w:val="16"/>
      <w:lang w:val="ru-RU" w:eastAsia="ru-RU"/>
    </w:rPr>
  </w:style>
  <w:style w:type="paragraph" w:customStyle="1" w:styleId="xl90">
    <w:name w:val="xl90"/>
    <w:basedOn w:val="a"/>
    <w:rsid w:val="000D7352"/>
    <w:pPr>
      <w:pBdr>
        <w:top w:val="single" w:sz="4" w:space="0" w:color="00000A"/>
        <w:left w:val="single" w:sz="4" w:space="0" w:color="00000A"/>
        <w:bottom w:val="single" w:sz="8" w:space="0" w:color="00000A"/>
        <w:right w:val="single" w:sz="4" w:space="0" w:color="00000A"/>
      </w:pBdr>
      <w:shd w:val="clear" w:color="auto" w:fill="CCFFCC"/>
      <w:spacing w:before="28" w:after="28" w:line="100" w:lineRule="atLeast"/>
      <w:jc w:val="center"/>
      <w:textAlignment w:val="center"/>
    </w:pPr>
    <w:rPr>
      <w:rFonts w:ascii="Times New Roman" w:eastAsia="Times New Roman" w:hAnsi="Times New Roman" w:cs="Times New Roman"/>
      <w:sz w:val="16"/>
      <w:szCs w:val="16"/>
      <w:lang w:val="ru-RU" w:eastAsia="ru-RU"/>
    </w:rPr>
  </w:style>
  <w:style w:type="paragraph" w:customStyle="1" w:styleId="xl91">
    <w:name w:val="xl91"/>
    <w:basedOn w:val="a"/>
    <w:rsid w:val="000D7352"/>
    <w:pPr>
      <w:pBdr>
        <w:top w:val="single" w:sz="4" w:space="0" w:color="00000A"/>
        <w:left w:val="single" w:sz="4" w:space="0" w:color="00000A"/>
        <w:bottom w:val="single" w:sz="8" w:space="0" w:color="00000A"/>
        <w:right w:val="single" w:sz="8" w:space="0" w:color="00000A"/>
      </w:pBdr>
      <w:shd w:val="clear" w:color="auto" w:fill="CCFFCC"/>
      <w:spacing w:before="28" w:after="28" w:line="100" w:lineRule="atLeast"/>
      <w:jc w:val="center"/>
      <w:textAlignment w:val="center"/>
    </w:pPr>
    <w:rPr>
      <w:rFonts w:ascii="Times New Roman" w:eastAsia="Times New Roman" w:hAnsi="Times New Roman" w:cs="Times New Roman"/>
      <w:sz w:val="16"/>
      <w:szCs w:val="16"/>
      <w:lang w:val="ru-RU" w:eastAsia="ru-RU"/>
    </w:rPr>
  </w:style>
  <w:style w:type="paragraph" w:customStyle="1" w:styleId="xl92">
    <w:name w:val="xl92"/>
    <w:basedOn w:val="a"/>
    <w:rsid w:val="000D7352"/>
    <w:pPr>
      <w:pBdr>
        <w:top w:val="single" w:sz="4" w:space="0" w:color="00000A"/>
        <w:left w:val="single" w:sz="4" w:space="0" w:color="00000A"/>
        <w:bottom w:val="nil"/>
        <w:right w:val="single" w:sz="8" w:space="0" w:color="00000A"/>
      </w:pBdr>
      <w:spacing w:before="28" w:after="28" w:line="100" w:lineRule="atLeast"/>
      <w:jc w:val="center"/>
      <w:textAlignment w:val="center"/>
    </w:pPr>
    <w:rPr>
      <w:rFonts w:ascii="Times New Roman" w:eastAsia="Times New Roman" w:hAnsi="Times New Roman" w:cs="Times New Roman"/>
      <w:sz w:val="16"/>
      <w:szCs w:val="16"/>
      <w:lang w:val="ru-RU" w:eastAsia="ru-RU"/>
    </w:rPr>
  </w:style>
  <w:style w:type="paragraph" w:customStyle="1" w:styleId="xl93">
    <w:name w:val="xl93"/>
    <w:basedOn w:val="a"/>
    <w:rsid w:val="000D7352"/>
    <w:pPr>
      <w:pBdr>
        <w:top w:val="single" w:sz="4" w:space="0" w:color="00000A"/>
        <w:left w:val="nil"/>
        <w:bottom w:val="single" w:sz="4" w:space="0" w:color="00000A"/>
        <w:right w:val="single" w:sz="4" w:space="0" w:color="00000A"/>
      </w:pBdr>
      <w:shd w:val="clear" w:color="auto" w:fill="FFFF99"/>
      <w:spacing w:before="28" w:after="28" w:line="100" w:lineRule="atLeast"/>
      <w:jc w:val="center"/>
      <w:textAlignment w:val="center"/>
    </w:pPr>
    <w:rPr>
      <w:rFonts w:ascii="Times New Roman" w:eastAsia="Times New Roman" w:hAnsi="Times New Roman" w:cs="Times New Roman"/>
      <w:sz w:val="16"/>
      <w:szCs w:val="16"/>
      <w:lang w:val="ru-RU" w:eastAsia="ru-RU"/>
    </w:rPr>
  </w:style>
  <w:style w:type="paragraph" w:customStyle="1" w:styleId="xl94">
    <w:name w:val="xl94"/>
    <w:basedOn w:val="a"/>
    <w:rsid w:val="000D7352"/>
    <w:pPr>
      <w:pBdr>
        <w:top w:val="single" w:sz="4" w:space="0" w:color="00000A"/>
        <w:left w:val="single" w:sz="4" w:space="0" w:color="00000A"/>
        <w:bottom w:val="single" w:sz="4" w:space="0" w:color="00000A"/>
        <w:right w:val="single" w:sz="4" w:space="0" w:color="00000A"/>
      </w:pBdr>
      <w:shd w:val="clear" w:color="auto" w:fill="FFFF99"/>
      <w:spacing w:before="28" w:after="28" w:line="100" w:lineRule="atLeast"/>
      <w:jc w:val="center"/>
      <w:textAlignment w:val="center"/>
    </w:pPr>
    <w:rPr>
      <w:rFonts w:ascii="Times New Roman" w:eastAsia="Times New Roman" w:hAnsi="Times New Roman" w:cs="Times New Roman"/>
      <w:sz w:val="16"/>
      <w:szCs w:val="16"/>
      <w:lang w:val="ru-RU" w:eastAsia="ru-RU"/>
    </w:rPr>
  </w:style>
  <w:style w:type="paragraph" w:customStyle="1" w:styleId="xl95">
    <w:name w:val="xl95"/>
    <w:basedOn w:val="a"/>
    <w:rsid w:val="000D7352"/>
    <w:pPr>
      <w:pBdr>
        <w:top w:val="single" w:sz="4" w:space="0" w:color="00000A"/>
        <w:left w:val="single" w:sz="4" w:space="0" w:color="00000A"/>
        <w:bottom w:val="single" w:sz="4" w:space="0" w:color="00000A"/>
        <w:right w:val="single" w:sz="8" w:space="0" w:color="00000A"/>
      </w:pBdr>
      <w:shd w:val="clear" w:color="auto" w:fill="FFFF99"/>
      <w:spacing w:before="28" w:after="28" w:line="100" w:lineRule="atLeast"/>
      <w:jc w:val="center"/>
      <w:textAlignment w:val="center"/>
    </w:pPr>
    <w:rPr>
      <w:rFonts w:ascii="Times New Roman" w:eastAsia="Times New Roman" w:hAnsi="Times New Roman" w:cs="Times New Roman"/>
      <w:sz w:val="16"/>
      <w:szCs w:val="16"/>
      <w:lang w:val="ru-RU" w:eastAsia="ru-RU"/>
    </w:rPr>
  </w:style>
  <w:style w:type="paragraph" w:customStyle="1" w:styleId="xl96">
    <w:name w:val="xl96"/>
    <w:basedOn w:val="a"/>
    <w:rsid w:val="000D7352"/>
    <w:pPr>
      <w:pBdr>
        <w:top w:val="single" w:sz="4" w:space="0" w:color="00000A"/>
        <w:left w:val="single" w:sz="8" w:space="0" w:color="00000A"/>
        <w:bottom w:val="single" w:sz="4" w:space="0" w:color="00000A"/>
        <w:right w:val="single" w:sz="4" w:space="0" w:color="00000A"/>
      </w:pBdr>
      <w:shd w:val="clear" w:color="auto" w:fill="CCFFCC"/>
      <w:spacing w:before="28" w:after="28" w:line="100" w:lineRule="atLeast"/>
      <w:jc w:val="center"/>
      <w:textAlignment w:val="center"/>
    </w:pPr>
    <w:rPr>
      <w:rFonts w:ascii="Times New Roman" w:eastAsia="Times New Roman" w:hAnsi="Times New Roman" w:cs="Times New Roman"/>
      <w:sz w:val="16"/>
      <w:szCs w:val="16"/>
      <w:lang w:val="ru-RU" w:eastAsia="ru-RU"/>
    </w:rPr>
  </w:style>
  <w:style w:type="paragraph" w:customStyle="1" w:styleId="xl97">
    <w:name w:val="xl97"/>
    <w:basedOn w:val="a"/>
    <w:rsid w:val="000D7352"/>
    <w:pPr>
      <w:pBdr>
        <w:top w:val="single" w:sz="4" w:space="0" w:color="00000A"/>
        <w:left w:val="single" w:sz="4" w:space="0" w:color="00000A"/>
        <w:bottom w:val="single" w:sz="4" w:space="0" w:color="00000A"/>
        <w:right w:val="single" w:sz="4" w:space="0" w:color="00000A"/>
      </w:pBdr>
      <w:shd w:val="clear" w:color="auto" w:fill="CCFFCC"/>
      <w:spacing w:before="28" w:after="28" w:line="100" w:lineRule="atLeast"/>
      <w:jc w:val="center"/>
      <w:textAlignment w:val="center"/>
    </w:pPr>
    <w:rPr>
      <w:rFonts w:ascii="Times New Roman" w:eastAsia="Times New Roman" w:hAnsi="Times New Roman" w:cs="Times New Roman"/>
      <w:sz w:val="16"/>
      <w:szCs w:val="16"/>
      <w:lang w:val="ru-RU" w:eastAsia="ru-RU"/>
    </w:rPr>
  </w:style>
  <w:style w:type="paragraph" w:customStyle="1" w:styleId="xl98">
    <w:name w:val="xl98"/>
    <w:basedOn w:val="a"/>
    <w:rsid w:val="000D7352"/>
    <w:pPr>
      <w:pBdr>
        <w:top w:val="single" w:sz="4" w:space="0" w:color="00000A"/>
        <w:left w:val="single" w:sz="4" w:space="0" w:color="00000A"/>
        <w:bottom w:val="single" w:sz="4" w:space="0" w:color="00000A"/>
        <w:right w:val="single" w:sz="8" w:space="0" w:color="00000A"/>
      </w:pBdr>
      <w:shd w:val="clear" w:color="auto" w:fill="CCFFCC"/>
      <w:spacing w:before="28" w:after="28" w:line="100" w:lineRule="atLeast"/>
      <w:jc w:val="center"/>
      <w:textAlignment w:val="center"/>
    </w:pPr>
    <w:rPr>
      <w:rFonts w:ascii="Times New Roman" w:eastAsia="Times New Roman" w:hAnsi="Times New Roman" w:cs="Times New Roman"/>
      <w:sz w:val="16"/>
      <w:szCs w:val="16"/>
      <w:lang w:val="ru-RU" w:eastAsia="ru-RU"/>
    </w:rPr>
  </w:style>
  <w:style w:type="paragraph" w:customStyle="1" w:styleId="xl99">
    <w:name w:val="xl99"/>
    <w:basedOn w:val="a"/>
    <w:rsid w:val="000D7352"/>
    <w:pPr>
      <w:pBdr>
        <w:top w:val="nil"/>
        <w:left w:val="single" w:sz="4" w:space="0" w:color="00000A"/>
        <w:bottom w:val="single" w:sz="4" w:space="0" w:color="00000A"/>
        <w:right w:val="single" w:sz="8" w:space="0" w:color="00000A"/>
      </w:pBdr>
      <w:spacing w:before="28" w:after="28" w:line="100" w:lineRule="atLeast"/>
      <w:jc w:val="center"/>
      <w:textAlignment w:val="center"/>
    </w:pPr>
    <w:rPr>
      <w:rFonts w:ascii="Times New Roman" w:eastAsia="Times New Roman" w:hAnsi="Times New Roman" w:cs="Times New Roman"/>
      <w:sz w:val="16"/>
      <w:szCs w:val="16"/>
      <w:lang w:val="ru-RU" w:eastAsia="ru-RU"/>
    </w:rPr>
  </w:style>
  <w:style w:type="paragraph" w:customStyle="1" w:styleId="xl100">
    <w:name w:val="xl100"/>
    <w:basedOn w:val="a"/>
    <w:rsid w:val="000D7352"/>
    <w:pPr>
      <w:spacing w:before="28" w:after="28" w:line="100" w:lineRule="atLeast"/>
      <w:textAlignment w:val="center"/>
    </w:pPr>
    <w:rPr>
      <w:rFonts w:ascii="Times New Roman" w:eastAsia="Times New Roman" w:hAnsi="Times New Roman" w:cs="Times New Roman"/>
      <w:sz w:val="16"/>
      <w:szCs w:val="16"/>
      <w:lang w:val="ru-RU" w:eastAsia="ru-RU"/>
    </w:rPr>
  </w:style>
  <w:style w:type="paragraph" w:customStyle="1" w:styleId="xl101">
    <w:name w:val="xl101"/>
    <w:basedOn w:val="a"/>
    <w:rsid w:val="000D7352"/>
    <w:pPr>
      <w:spacing w:before="28" w:after="28" w:line="100" w:lineRule="atLeast"/>
      <w:jc w:val="center"/>
      <w:textAlignment w:val="center"/>
    </w:pPr>
    <w:rPr>
      <w:rFonts w:ascii="Times New Roman" w:eastAsia="Times New Roman" w:hAnsi="Times New Roman" w:cs="Times New Roman"/>
      <w:sz w:val="16"/>
      <w:szCs w:val="16"/>
      <w:lang w:val="ru-RU" w:eastAsia="ru-RU"/>
    </w:rPr>
  </w:style>
  <w:style w:type="paragraph" w:customStyle="1" w:styleId="xl102">
    <w:name w:val="xl102"/>
    <w:basedOn w:val="a"/>
    <w:rsid w:val="000D7352"/>
    <w:pPr>
      <w:pBdr>
        <w:top w:val="single" w:sz="8" w:space="0" w:color="00000A"/>
        <w:left w:val="single" w:sz="8" w:space="0" w:color="00000A"/>
        <w:bottom w:val="single" w:sz="4" w:space="0" w:color="00000A"/>
        <w:right w:val="single" w:sz="4" w:space="0" w:color="00000A"/>
      </w:pBdr>
      <w:shd w:val="clear" w:color="auto" w:fill="FFFF00"/>
      <w:spacing w:before="28" w:after="28" w:line="100" w:lineRule="atLeast"/>
      <w:jc w:val="center"/>
      <w:textAlignment w:val="center"/>
    </w:pPr>
    <w:rPr>
      <w:rFonts w:ascii="Times New Roman" w:eastAsia="Times New Roman" w:hAnsi="Times New Roman" w:cs="Times New Roman"/>
      <w:sz w:val="16"/>
      <w:szCs w:val="16"/>
      <w:lang w:val="ru-RU" w:eastAsia="ru-RU"/>
    </w:rPr>
  </w:style>
  <w:style w:type="paragraph" w:customStyle="1" w:styleId="xl103">
    <w:name w:val="xl103"/>
    <w:basedOn w:val="a"/>
    <w:rsid w:val="000D7352"/>
    <w:pPr>
      <w:pBdr>
        <w:top w:val="single" w:sz="8" w:space="0" w:color="00000A"/>
        <w:left w:val="single" w:sz="4" w:space="0" w:color="00000A"/>
        <w:bottom w:val="single" w:sz="4" w:space="0" w:color="00000A"/>
        <w:right w:val="single" w:sz="4" w:space="0" w:color="00000A"/>
      </w:pBdr>
      <w:shd w:val="clear" w:color="auto" w:fill="FFFF00"/>
      <w:spacing w:before="28" w:after="28" w:line="100" w:lineRule="atLeast"/>
      <w:jc w:val="center"/>
      <w:textAlignment w:val="center"/>
    </w:pPr>
    <w:rPr>
      <w:rFonts w:ascii="Times New Roman" w:eastAsia="Times New Roman" w:hAnsi="Times New Roman" w:cs="Times New Roman"/>
      <w:sz w:val="16"/>
      <w:szCs w:val="16"/>
      <w:lang w:val="ru-RU" w:eastAsia="ru-RU"/>
    </w:rPr>
  </w:style>
  <w:style w:type="paragraph" w:customStyle="1" w:styleId="xl104">
    <w:name w:val="xl104"/>
    <w:basedOn w:val="a"/>
    <w:rsid w:val="000D7352"/>
    <w:pPr>
      <w:pBdr>
        <w:top w:val="single" w:sz="8" w:space="0" w:color="00000A"/>
        <w:left w:val="single" w:sz="4" w:space="0" w:color="00000A"/>
        <w:bottom w:val="single" w:sz="4" w:space="0" w:color="00000A"/>
        <w:right w:val="single" w:sz="8" w:space="0" w:color="00000A"/>
      </w:pBdr>
      <w:shd w:val="clear" w:color="auto" w:fill="FFFF00"/>
      <w:spacing w:before="28" w:after="28" w:line="100" w:lineRule="atLeast"/>
      <w:jc w:val="center"/>
      <w:textAlignment w:val="center"/>
    </w:pPr>
    <w:rPr>
      <w:rFonts w:ascii="Times New Roman" w:eastAsia="Times New Roman" w:hAnsi="Times New Roman" w:cs="Times New Roman"/>
      <w:sz w:val="16"/>
      <w:szCs w:val="16"/>
      <w:lang w:val="ru-RU" w:eastAsia="ru-RU"/>
    </w:rPr>
  </w:style>
  <w:style w:type="paragraph" w:customStyle="1" w:styleId="xl105">
    <w:name w:val="xl105"/>
    <w:basedOn w:val="a"/>
    <w:rsid w:val="000D7352"/>
    <w:pPr>
      <w:pBdr>
        <w:top w:val="single" w:sz="8" w:space="0" w:color="00000A"/>
        <w:left w:val="nil"/>
        <w:bottom w:val="single" w:sz="4" w:space="0" w:color="00000A"/>
        <w:right w:val="single" w:sz="4" w:space="0" w:color="00000A"/>
      </w:pBdr>
      <w:shd w:val="clear" w:color="auto" w:fill="CCFFCC"/>
      <w:spacing w:before="28" w:after="28" w:line="100" w:lineRule="atLeast"/>
      <w:jc w:val="center"/>
      <w:textAlignment w:val="center"/>
    </w:pPr>
    <w:rPr>
      <w:rFonts w:ascii="Times New Roman" w:eastAsia="Times New Roman" w:hAnsi="Times New Roman" w:cs="Times New Roman"/>
      <w:sz w:val="16"/>
      <w:szCs w:val="16"/>
      <w:lang w:val="ru-RU" w:eastAsia="ru-RU"/>
    </w:rPr>
  </w:style>
  <w:style w:type="paragraph" w:customStyle="1" w:styleId="xl106">
    <w:name w:val="xl106"/>
    <w:basedOn w:val="a"/>
    <w:rsid w:val="000D7352"/>
    <w:pPr>
      <w:pBdr>
        <w:top w:val="single" w:sz="8" w:space="0" w:color="00000A"/>
        <w:left w:val="single" w:sz="4" w:space="0" w:color="00000A"/>
        <w:bottom w:val="single" w:sz="4" w:space="0" w:color="00000A"/>
        <w:right w:val="single" w:sz="4" w:space="0" w:color="00000A"/>
      </w:pBdr>
      <w:shd w:val="clear" w:color="auto" w:fill="CCFFCC"/>
      <w:spacing w:before="28" w:after="28" w:line="100" w:lineRule="atLeast"/>
      <w:jc w:val="center"/>
      <w:textAlignment w:val="center"/>
    </w:pPr>
    <w:rPr>
      <w:rFonts w:ascii="Times New Roman" w:eastAsia="Times New Roman" w:hAnsi="Times New Roman" w:cs="Times New Roman"/>
      <w:sz w:val="16"/>
      <w:szCs w:val="16"/>
      <w:lang w:val="ru-RU" w:eastAsia="ru-RU"/>
    </w:rPr>
  </w:style>
  <w:style w:type="paragraph" w:customStyle="1" w:styleId="xl107">
    <w:name w:val="xl107"/>
    <w:basedOn w:val="a"/>
    <w:rsid w:val="000D7352"/>
    <w:pPr>
      <w:pBdr>
        <w:top w:val="single" w:sz="8" w:space="0" w:color="00000A"/>
        <w:left w:val="single" w:sz="4" w:space="0" w:color="00000A"/>
        <w:bottom w:val="single" w:sz="4" w:space="0" w:color="00000A"/>
        <w:right w:val="single" w:sz="8" w:space="0" w:color="00000A"/>
      </w:pBdr>
      <w:shd w:val="clear" w:color="auto" w:fill="CCFFCC"/>
      <w:spacing w:before="28" w:after="28" w:line="100" w:lineRule="atLeast"/>
      <w:jc w:val="center"/>
      <w:textAlignment w:val="center"/>
    </w:pPr>
    <w:rPr>
      <w:rFonts w:ascii="Times New Roman" w:eastAsia="Times New Roman" w:hAnsi="Times New Roman" w:cs="Times New Roman"/>
      <w:sz w:val="16"/>
      <w:szCs w:val="16"/>
      <w:lang w:val="ru-RU" w:eastAsia="ru-RU"/>
    </w:rPr>
  </w:style>
  <w:style w:type="paragraph" w:customStyle="1" w:styleId="xl108">
    <w:name w:val="xl108"/>
    <w:basedOn w:val="a"/>
    <w:rsid w:val="000D7352"/>
    <w:pPr>
      <w:pBdr>
        <w:top w:val="single" w:sz="4" w:space="0" w:color="00000A"/>
        <w:left w:val="single" w:sz="8" w:space="0" w:color="00000A"/>
        <w:bottom w:val="single" w:sz="8" w:space="0" w:color="00000A"/>
        <w:right w:val="single" w:sz="4" w:space="0" w:color="00000A"/>
      </w:pBdr>
      <w:shd w:val="clear" w:color="auto" w:fill="FFFF00"/>
      <w:spacing w:before="28" w:after="28" w:line="100" w:lineRule="atLeast"/>
      <w:jc w:val="center"/>
      <w:textAlignment w:val="center"/>
    </w:pPr>
    <w:rPr>
      <w:rFonts w:ascii="Times New Roman" w:eastAsia="Times New Roman" w:hAnsi="Times New Roman" w:cs="Times New Roman"/>
      <w:sz w:val="16"/>
      <w:szCs w:val="16"/>
      <w:lang w:val="ru-RU" w:eastAsia="ru-RU"/>
    </w:rPr>
  </w:style>
  <w:style w:type="paragraph" w:customStyle="1" w:styleId="xl109">
    <w:name w:val="xl109"/>
    <w:basedOn w:val="a"/>
    <w:rsid w:val="000D7352"/>
    <w:pPr>
      <w:pBdr>
        <w:top w:val="single" w:sz="4" w:space="0" w:color="00000A"/>
        <w:left w:val="single" w:sz="4" w:space="0" w:color="00000A"/>
        <w:bottom w:val="single" w:sz="8" w:space="0" w:color="00000A"/>
        <w:right w:val="single" w:sz="4" w:space="0" w:color="00000A"/>
      </w:pBdr>
      <w:shd w:val="clear" w:color="auto" w:fill="FFFF00"/>
      <w:spacing w:before="28" w:after="28" w:line="100" w:lineRule="atLeast"/>
      <w:jc w:val="center"/>
      <w:textAlignment w:val="center"/>
    </w:pPr>
    <w:rPr>
      <w:rFonts w:ascii="Times New Roman" w:eastAsia="Times New Roman" w:hAnsi="Times New Roman" w:cs="Times New Roman"/>
      <w:sz w:val="16"/>
      <w:szCs w:val="16"/>
      <w:lang w:val="ru-RU" w:eastAsia="ru-RU"/>
    </w:rPr>
  </w:style>
  <w:style w:type="paragraph" w:customStyle="1" w:styleId="xl110">
    <w:name w:val="xl110"/>
    <w:basedOn w:val="a"/>
    <w:rsid w:val="000D7352"/>
    <w:pPr>
      <w:pBdr>
        <w:top w:val="single" w:sz="4" w:space="0" w:color="00000A"/>
        <w:left w:val="single" w:sz="4" w:space="0" w:color="00000A"/>
        <w:bottom w:val="single" w:sz="8" w:space="0" w:color="00000A"/>
        <w:right w:val="single" w:sz="8" w:space="0" w:color="00000A"/>
      </w:pBdr>
      <w:shd w:val="clear" w:color="auto" w:fill="FFFF00"/>
      <w:spacing w:before="28" w:after="28" w:line="100" w:lineRule="atLeast"/>
      <w:jc w:val="center"/>
      <w:textAlignment w:val="center"/>
    </w:pPr>
    <w:rPr>
      <w:rFonts w:ascii="Times New Roman" w:eastAsia="Times New Roman" w:hAnsi="Times New Roman" w:cs="Times New Roman"/>
      <w:sz w:val="16"/>
      <w:szCs w:val="16"/>
      <w:lang w:val="ru-RU" w:eastAsia="ru-RU"/>
    </w:rPr>
  </w:style>
  <w:style w:type="paragraph" w:customStyle="1" w:styleId="xl111">
    <w:name w:val="xl111"/>
    <w:basedOn w:val="a"/>
    <w:rsid w:val="000D7352"/>
    <w:pPr>
      <w:pBdr>
        <w:top w:val="single" w:sz="4" w:space="0" w:color="00000A"/>
        <w:left w:val="nil"/>
        <w:bottom w:val="single" w:sz="8" w:space="0" w:color="00000A"/>
        <w:right w:val="single" w:sz="4" w:space="0" w:color="00000A"/>
      </w:pBdr>
      <w:shd w:val="clear" w:color="auto" w:fill="CCFFCC"/>
      <w:spacing w:before="28" w:after="28" w:line="100" w:lineRule="atLeast"/>
      <w:jc w:val="center"/>
      <w:textAlignment w:val="center"/>
    </w:pPr>
    <w:rPr>
      <w:rFonts w:ascii="Times New Roman" w:eastAsia="Times New Roman" w:hAnsi="Times New Roman" w:cs="Times New Roman"/>
      <w:sz w:val="16"/>
      <w:szCs w:val="16"/>
      <w:lang w:val="ru-RU" w:eastAsia="ru-RU"/>
    </w:rPr>
  </w:style>
  <w:style w:type="paragraph" w:customStyle="1" w:styleId="xl112">
    <w:name w:val="xl112"/>
    <w:basedOn w:val="a"/>
    <w:rsid w:val="000D7352"/>
    <w:pPr>
      <w:pBdr>
        <w:top w:val="single" w:sz="4" w:space="0" w:color="00000A"/>
        <w:left w:val="single" w:sz="4" w:space="0" w:color="00000A"/>
        <w:bottom w:val="single" w:sz="8" w:space="0" w:color="00000A"/>
        <w:right w:val="single" w:sz="4" w:space="0" w:color="00000A"/>
      </w:pBdr>
      <w:shd w:val="clear" w:color="auto" w:fill="CCFFCC"/>
      <w:spacing w:before="28" w:after="28" w:line="100" w:lineRule="atLeast"/>
      <w:jc w:val="center"/>
      <w:textAlignment w:val="center"/>
    </w:pPr>
    <w:rPr>
      <w:rFonts w:ascii="Times New Roman" w:eastAsia="Times New Roman" w:hAnsi="Times New Roman" w:cs="Times New Roman"/>
      <w:sz w:val="16"/>
      <w:szCs w:val="16"/>
      <w:lang w:val="ru-RU" w:eastAsia="ru-RU"/>
    </w:rPr>
  </w:style>
  <w:style w:type="paragraph" w:customStyle="1" w:styleId="xl113">
    <w:name w:val="xl113"/>
    <w:basedOn w:val="a"/>
    <w:rsid w:val="000D7352"/>
    <w:pPr>
      <w:pBdr>
        <w:top w:val="single" w:sz="4" w:space="0" w:color="00000A"/>
        <w:left w:val="single" w:sz="4" w:space="0" w:color="00000A"/>
        <w:bottom w:val="single" w:sz="8" w:space="0" w:color="00000A"/>
        <w:right w:val="single" w:sz="8" w:space="0" w:color="00000A"/>
      </w:pBdr>
      <w:shd w:val="clear" w:color="auto" w:fill="CCFFCC"/>
      <w:spacing w:before="28" w:after="28" w:line="100" w:lineRule="atLeast"/>
      <w:jc w:val="center"/>
      <w:textAlignment w:val="center"/>
    </w:pPr>
    <w:rPr>
      <w:rFonts w:ascii="Times New Roman" w:eastAsia="Times New Roman" w:hAnsi="Times New Roman" w:cs="Times New Roman"/>
      <w:sz w:val="16"/>
      <w:szCs w:val="16"/>
      <w:lang w:val="ru-RU" w:eastAsia="ru-RU"/>
    </w:rPr>
  </w:style>
  <w:style w:type="paragraph" w:customStyle="1" w:styleId="xl114">
    <w:name w:val="xl114"/>
    <w:basedOn w:val="a"/>
    <w:rsid w:val="000D7352"/>
    <w:pPr>
      <w:pBdr>
        <w:top w:val="single" w:sz="8" w:space="0" w:color="00000A"/>
        <w:left w:val="single" w:sz="4" w:space="0" w:color="00000A"/>
        <w:bottom w:val="nil"/>
        <w:right w:val="single" w:sz="4" w:space="0" w:color="00000A"/>
      </w:pBdr>
      <w:spacing w:before="28" w:after="28" w:line="100" w:lineRule="atLeast"/>
      <w:jc w:val="center"/>
      <w:textAlignment w:val="center"/>
    </w:pPr>
    <w:rPr>
      <w:rFonts w:ascii="Times New Roman" w:eastAsia="Times New Roman" w:hAnsi="Times New Roman" w:cs="Times New Roman"/>
      <w:sz w:val="16"/>
      <w:szCs w:val="16"/>
      <w:lang w:val="ru-RU" w:eastAsia="ru-RU"/>
    </w:rPr>
  </w:style>
  <w:style w:type="paragraph" w:customStyle="1" w:styleId="xl115">
    <w:name w:val="xl115"/>
    <w:basedOn w:val="a"/>
    <w:rsid w:val="000D7352"/>
    <w:pPr>
      <w:pBdr>
        <w:top w:val="nil"/>
        <w:left w:val="single" w:sz="4" w:space="0" w:color="00000A"/>
        <w:bottom w:val="single" w:sz="8" w:space="0" w:color="00000A"/>
        <w:right w:val="single" w:sz="4" w:space="0" w:color="00000A"/>
      </w:pBdr>
      <w:spacing w:before="28" w:after="28" w:line="100" w:lineRule="atLeast"/>
      <w:jc w:val="center"/>
      <w:textAlignment w:val="center"/>
    </w:pPr>
    <w:rPr>
      <w:rFonts w:ascii="Times New Roman" w:eastAsia="Times New Roman" w:hAnsi="Times New Roman" w:cs="Times New Roman"/>
      <w:sz w:val="16"/>
      <w:szCs w:val="16"/>
      <w:lang w:val="ru-RU" w:eastAsia="ru-RU"/>
    </w:rPr>
  </w:style>
  <w:style w:type="paragraph" w:customStyle="1" w:styleId="xl116">
    <w:name w:val="xl116"/>
    <w:basedOn w:val="a"/>
    <w:rsid w:val="000D7352"/>
    <w:pPr>
      <w:pBdr>
        <w:top w:val="nil"/>
        <w:left w:val="single" w:sz="8" w:space="0" w:color="00000A"/>
        <w:bottom w:val="single" w:sz="8" w:space="0" w:color="00000A"/>
        <w:right w:val="single" w:sz="4" w:space="0" w:color="00000A"/>
      </w:pBdr>
      <w:spacing w:before="28" w:after="28" w:line="100" w:lineRule="atLeast"/>
      <w:jc w:val="center"/>
      <w:textAlignment w:val="center"/>
    </w:pPr>
    <w:rPr>
      <w:rFonts w:ascii="Times New Roman" w:eastAsia="Times New Roman" w:hAnsi="Times New Roman" w:cs="Times New Roman"/>
      <w:sz w:val="16"/>
      <w:szCs w:val="16"/>
      <w:lang w:val="ru-RU" w:eastAsia="ru-RU"/>
    </w:rPr>
  </w:style>
  <w:style w:type="paragraph" w:customStyle="1" w:styleId="af4">
    <w:name w:val="Содержимое врезки"/>
    <w:basedOn w:val="a"/>
    <w:rsid w:val="000D7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Desktop\&#1057;&#1040;&#1064;&#1048;&#1053;&#1040;%20&#1055;&#1040;&#1055;&#1050;&#1040;\&#1089;&#1090;&#1072;&#1090;&#1090;&#1110;\&#1052;&#1077;&#1090;&#1086;&#1076;&#1080;&#1082;&#1072;%20&#1086;&#1094;&#1110;&#1085;%20&#1051;&#1043;&#1056;%20&#1057;&#1080;&#1088;&#1086;&#1090;&#1072;%2020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417511595866333"/>
          <c:y val="0.11248139955400734"/>
          <c:w val="0.592275293472035"/>
          <c:h val="0.83602456125049962"/>
        </c:manualLayout>
      </c:layout>
      <c:barChart>
        <c:barDir val="col"/>
        <c:grouping val="clustered"/>
        <c:varyColors val="0"/>
        <c:ser>
          <c:idx val="0"/>
          <c:order val="0"/>
          <c:tx>
            <c:strRef>
              <c:f>Лист1!$C$18</c:f>
              <c:strCache>
                <c:ptCount val="1"/>
                <c:pt idx="0">
                  <c:v>Різниця балів за підсумковим оцінюванням </c:v>
                </c:pt>
              </c:strCache>
            </c:strRef>
          </c:tx>
          <c:spPr>
            <a:solidFill>
              <a:schemeClr val="bg1">
                <a:lumMod val="65000"/>
              </a:schemeClr>
            </a:solidFill>
            <a:ln>
              <a:solidFill>
                <a:schemeClr val="tx1"/>
              </a:solidFill>
            </a:ln>
          </c:spPr>
          <c:invertIfNegative val="0"/>
          <c:cat>
            <c:numRef>
              <c:f>Лист1!$B$19:$B$31</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Лист1!$C$19:$C$31</c:f>
              <c:numCache>
                <c:formatCode>General</c:formatCode>
                <c:ptCount val="13"/>
                <c:pt idx="0">
                  <c:v>-6.5</c:v>
                </c:pt>
                <c:pt idx="1">
                  <c:v>0.5</c:v>
                </c:pt>
                <c:pt idx="2">
                  <c:v>1</c:v>
                </c:pt>
                <c:pt idx="3">
                  <c:v>-1</c:v>
                </c:pt>
                <c:pt idx="4">
                  <c:v>2</c:v>
                </c:pt>
                <c:pt idx="5">
                  <c:v>-6.5</c:v>
                </c:pt>
                <c:pt idx="6">
                  <c:v>6</c:v>
                </c:pt>
                <c:pt idx="7">
                  <c:v>1</c:v>
                </c:pt>
                <c:pt idx="8">
                  <c:v>6</c:v>
                </c:pt>
                <c:pt idx="9">
                  <c:v>4</c:v>
                </c:pt>
                <c:pt idx="10">
                  <c:v>1.5</c:v>
                </c:pt>
                <c:pt idx="11">
                  <c:v>0</c:v>
                </c:pt>
                <c:pt idx="12">
                  <c:v>0</c:v>
                </c:pt>
              </c:numCache>
            </c:numRef>
          </c:val>
          <c:extLst>
            <c:ext xmlns:c16="http://schemas.microsoft.com/office/drawing/2014/chart" uri="{C3380CC4-5D6E-409C-BE32-E72D297353CC}">
              <c16:uniqueId val="{00000000-88C6-4E5E-8DA8-DA49DB6E9A8D}"/>
            </c:ext>
          </c:extLst>
        </c:ser>
        <c:ser>
          <c:idx val="1"/>
          <c:order val="1"/>
          <c:tx>
            <c:strRef>
              <c:f>Лист1!$D$18</c:f>
              <c:strCache>
                <c:ptCount val="1"/>
                <c:pt idx="0">
                  <c:v>Група за шкалою підсумкового оцінювання</c:v>
                </c:pt>
              </c:strCache>
            </c:strRef>
          </c:tx>
          <c:spPr>
            <a:solidFill>
              <a:schemeClr val="tx1">
                <a:lumMod val="65000"/>
                <a:lumOff val="35000"/>
              </a:schemeClr>
            </a:solidFill>
            <a:ln>
              <a:solidFill>
                <a:schemeClr val="tx1"/>
              </a:solidFill>
            </a:ln>
          </c:spPr>
          <c:invertIfNegative val="0"/>
          <c:cat>
            <c:numRef>
              <c:f>Лист1!$B$19:$B$31</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Лист1!$D$19:$D$31</c:f>
              <c:numCache>
                <c:formatCode>General</c:formatCode>
                <c:ptCount val="13"/>
                <c:pt idx="0">
                  <c:v>3</c:v>
                </c:pt>
                <c:pt idx="1">
                  <c:v>2</c:v>
                </c:pt>
                <c:pt idx="2">
                  <c:v>2</c:v>
                </c:pt>
                <c:pt idx="3">
                  <c:v>2</c:v>
                </c:pt>
                <c:pt idx="4">
                  <c:v>2</c:v>
                </c:pt>
                <c:pt idx="5">
                  <c:v>3</c:v>
                </c:pt>
                <c:pt idx="6">
                  <c:v>1</c:v>
                </c:pt>
                <c:pt idx="7">
                  <c:v>2</c:v>
                </c:pt>
                <c:pt idx="8">
                  <c:v>1</c:v>
                </c:pt>
                <c:pt idx="9">
                  <c:v>2</c:v>
                </c:pt>
                <c:pt idx="10">
                  <c:v>2</c:v>
                </c:pt>
                <c:pt idx="11">
                  <c:v>2</c:v>
                </c:pt>
                <c:pt idx="12">
                  <c:v>2</c:v>
                </c:pt>
              </c:numCache>
            </c:numRef>
          </c:val>
          <c:extLst>
            <c:ext xmlns:c16="http://schemas.microsoft.com/office/drawing/2014/chart" uri="{C3380CC4-5D6E-409C-BE32-E72D297353CC}">
              <c16:uniqueId val="{00000001-88C6-4E5E-8DA8-DA49DB6E9A8D}"/>
            </c:ext>
          </c:extLst>
        </c:ser>
        <c:dLbls>
          <c:showLegendKey val="0"/>
          <c:showVal val="0"/>
          <c:showCatName val="0"/>
          <c:showSerName val="0"/>
          <c:showPercent val="0"/>
          <c:showBubbleSize val="0"/>
        </c:dLbls>
        <c:gapWidth val="150"/>
        <c:axId val="95120384"/>
        <c:axId val="45933696"/>
      </c:barChart>
      <c:catAx>
        <c:axId val="95120384"/>
        <c:scaling>
          <c:orientation val="minMax"/>
        </c:scaling>
        <c:delete val="0"/>
        <c:axPos val="b"/>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Times New Roman" pitchFamily="18" charset="0"/>
                    <a:ea typeface="+mn-ea"/>
                    <a:cs typeface="Times New Roman" pitchFamily="18" charset="0"/>
                  </a:defRPr>
                </a:pPr>
                <a:r>
                  <a:rPr lang="uk-UA" sz="1200" b="0" i="0" baseline="0">
                    <a:latin typeface="Times New Roman" pitchFamily="18" charset="0"/>
                    <a:cs typeface="Times New Roman" pitchFamily="18" charset="0"/>
                  </a:rPr>
                  <a:t>№ ЛГР</a:t>
                </a:r>
                <a:endParaRPr lang="ru-RU" sz="1200" b="0" i="0" baseline="0">
                  <a:latin typeface="Times New Roman" pitchFamily="18" charset="0"/>
                  <a:cs typeface="Times New Roman" pitchFamily="18" charset="0"/>
                </a:endParaRPr>
              </a:p>
            </c:rich>
          </c:tx>
          <c:layout>
            <c:manualLayout>
              <c:xMode val="edge"/>
              <c:yMode val="edge"/>
              <c:x val="0.39392921008369153"/>
              <c:y val="0.63886192450623325"/>
            </c:manualLayout>
          </c:layout>
          <c:overlay val="0"/>
        </c:title>
        <c:numFmt formatCode="General" sourceLinked="1"/>
        <c:majorTickMark val="out"/>
        <c:minorTickMark val="none"/>
        <c:tickLblPos val="nextTo"/>
        <c:txPr>
          <a:bodyPr/>
          <a:lstStyle/>
          <a:p>
            <a:pPr>
              <a:defRPr sz="1200">
                <a:latin typeface="Times New Roman" pitchFamily="18" charset="0"/>
                <a:cs typeface="Times New Roman" pitchFamily="18" charset="0"/>
              </a:defRPr>
            </a:pPr>
            <a:endParaRPr lang="uk-UA"/>
          </a:p>
        </c:txPr>
        <c:crossAx val="45933696"/>
        <c:crosses val="autoZero"/>
        <c:auto val="1"/>
        <c:lblAlgn val="ctr"/>
        <c:lblOffset val="100"/>
        <c:noMultiLvlLbl val="0"/>
      </c:catAx>
      <c:valAx>
        <c:axId val="45933696"/>
        <c:scaling>
          <c:orientation val="minMax"/>
          <c:max val="8"/>
        </c:scaling>
        <c:delete val="0"/>
        <c:axPos val="l"/>
        <c:majorGridlines/>
        <c:title>
          <c:tx>
            <c:rich>
              <a:bodyPr rot="0" vert="horz"/>
              <a:lstStyle/>
              <a:p>
                <a:pPr>
                  <a:defRPr>
                    <a:latin typeface="Times New Roman" pitchFamily="18" charset="0"/>
                    <a:cs typeface="Times New Roman" pitchFamily="18" charset="0"/>
                  </a:defRPr>
                </a:pPr>
                <a:r>
                  <a:rPr lang="ru-RU">
                    <a:latin typeface="Times New Roman" pitchFamily="18" charset="0"/>
                    <a:cs typeface="Times New Roman" pitchFamily="18" charset="0"/>
                  </a:rPr>
                  <a:t>Бали</a:t>
                </a:r>
              </a:p>
            </c:rich>
          </c:tx>
          <c:layout>
            <c:manualLayout>
              <c:xMode val="edge"/>
              <c:yMode val="edge"/>
              <c:x val="0.10217626735740892"/>
              <c:y val="3.5083532504708768E-2"/>
            </c:manualLayout>
          </c:layout>
          <c:overlay val="0"/>
        </c:title>
        <c:numFmt formatCode="General" sourceLinked="1"/>
        <c:majorTickMark val="out"/>
        <c:minorTickMark val="none"/>
        <c:tickLblPos val="nextTo"/>
        <c:txPr>
          <a:bodyPr/>
          <a:lstStyle/>
          <a:p>
            <a:pPr>
              <a:defRPr sz="1200">
                <a:latin typeface="Times New Roman" pitchFamily="18" charset="0"/>
                <a:cs typeface="Times New Roman" pitchFamily="18" charset="0"/>
              </a:defRPr>
            </a:pPr>
            <a:endParaRPr lang="uk-UA"/>
          </a:p>
        </c:txPr>
        <c:crossAx val="95120384"/>
        <c:crosses val="autoZero"/>
        <c:crossBetween val="between"/>
        <c:majorUnit val="1"/>
      </c:valAx>
    </c:plotArea>
    <c:legend>
      <c:legendPos val="r"/>
      <c:layout>
        <c:manualLayout>
          <c:xMode val="edge"/>
          <c:yMode val="edge"/>
          <c:x val="0.72793567427592065"/>
          <c:y val="0.25087112722924088"/>
          <c:w val="0.24279848120170544"/>
          <c:h val="0.34496920285851002"/>
        </c:manualLayout>
      </c:layout>
      <c:overlay val="0"/>
      <c:txPr>
        <a:bodyPr/>
        <a:lstStyle/>
        <a:p>
          <a:pPr>
            <a:defRPr sz="1200">
              <a:latin typeface="Times New Roman" pitchFamily="18" charset="0"/>
              <a:cs typeface="Times New Roman" pitchFamily="18" charset="0"/>
            </a:defRPr>
          </a:pPr>
          <a:endParaRPr lang="uk-UA"/>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F0BFE-02C1-42AC-8F8E-B7D884223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25180</Words>
  <Characters>14354</Characters>
  <Application>Microsoft Office Word</Application>
  <DocSecurity>0</DocSecurity>
  <Lines>119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dc:creator>
  <cp:lastModifiedBy>DYREKTOR</cp:lastModifiedBy>
  <cp:revision>2</cp:revision>
  <dcterms:created xsi:type="dcterms:W3CDTF">2021-06-16T09:09:00Z</dcterms:created>
  <dcterms:modified xsi:type="dcterms:W3CDTF">2021-06-16T09:09:00Z</dcterms:modified>
</cp:coreProperties>
</file>